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0"/>
        <w:ind w:left="0" w:right="3907" w:hanging="0"/>
        <w:rPr>
          <w:rFonts w:ascii="Verdana" w:hAnsi="Verdana" w:cs="Verdana"/>
          <w:b/>
          <w:b/>
          <w:bCs/>
          <w:color w:val="3E3938"/>
          <w:sz w:val="28"/>
          <w:szCs w:val="28"/>
        </w:rPr>
      </w:pPr>
      <w:r>
        <w:rPr>
          <w:rFonts w:cs="Verdana" w:ascii="Verdana" w:hAnsi="Verdana"/>
          <w:b/>
          <w:bCs/>
          <w:color w:val="3E3938"/>
          <w:sz w:val="28"/>
          <w:szCs w:val="28"/>
        </w:rPr>
        <w:t>Luis Miguel Aguilar Casado</w:t>
      </w:r>
    </w:p>
    <w:p>
      <w:pPr>
        <w:pStyle w:val="NormalWeb"/>
        <w:widowControl/>
        <w:suppressAutoHyphens w:val="true"/>
        <w:bidi w:val="0"/>
        <w:spacing w:lineRule="auto" w:line="240" w:before="280" w:after="0"/>
        <w:ind w:left="0" w:right="0" w:hanging="0"/>
        <w:jc w:val="left"/>
        <w:rPr>
          <w:rFonts w:ascii="Times New Roman" w:hAnsi="Times New Roman"/>
          <w:sz w:val="20"/>
        </w:rPr>
      </w:pPr>
      <w:r>
        <w:rPr>
          <w:rFonts w:cs="Verdana" w:ascii="Verdana" w:hAnsi="Verdana"/>
          <w:b/>
          <w:bCs/>
          <w:sz w:val="20"/>
          <w:szCs w:val="20"/>
        </w:rPr>
        <w:t>(Secretario del Grupo Municipal CIUDADANOS)</w: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1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2945" w:leader="none"/>
        </w:tabs>
        <w:spacing w:lineRule="auto" w:line="240" w:before="280" w:after="0"/>
        <w:ind w:left="0" w:right="0" w:hanging="0"/>
        <w:jc w:val="both"/>
        <w:rPr>
          <w:color w:val="00000A"/>
        </w:rPr>
      </w:pPr>
      <w:r>
        <w:rPr>
          <w:rFonts w:cs="Verdana" w:ascii="Verdana" w:hAnsi="Verdana"/>
          <w:color w:val="00000A"/>
          <w:spacing w:val="0"/>
          <w:sz w:val="20"/>
          <w:szCs w:val="20"/>
        </w:rPr>
        <w:t>FORMACIÓN ACADÉMICA:</w:t>
      </w:r>
    </w:p>
    <w:p>
      <w:pPr>
        <w:pStyle w:val="Normal"/>
        <w:tabs>
          <w:tab w:val="left" w:pos="2945" w:leader="none"/>
        </w:tabs>
        <w:spacing w:lineRule="auto" w:line="240" w:before="280" w:after="0"/>
        <w:ind w:left="0" w:right="0" w:hanging="0"/>
        <w:jc w:val="both"/>
        <w:rPr>
          <w:color w:val="00000A"/>
        </w:rPr>
      </w:pPr>
      <w:r>
        <w:rPr>
          <w:rFonts w:ascii="Verdana" w:hAnsi="Verdana"/>
          <w:color w:val="00000A"/>
          <w:spacing w:val="0"/>
          <w:sz w:val="20"/>
          <w:szCs w:val="20"/>
        </w:rPr>
        <w:t xml:space="preserve">Licenciado en Ciencias Políticas </w:t>
      </w:r>
      <w:r>
        <w:rPr>
          <w:rFonts w:ascii="Verdana" w:hAnsi="Verdana"/>
          <w:color w:val="00000A"/>
          <w:sz w:val="20"/>
          <w:szCs w:val="20"/>
        </w:rPr>
        <w:t>y</w:t>
      </w:r>
      <w:r>
        <w:rPr>
          <w:rFonts w:ascii="Verdana" w:hAnsi="Verdana"/>
          <w:color w:val="00000A"/>
          <w:spacing w:val="0"/>
          <w:sz w:val="20"/>
          <w:szCs w:val="20"/>
        </w:rPr>
        <w:t xml:space="preserve"> de la Administración Pública por la Universidad de Murcia</w:t>
      </w:r>
    </w:p>
    <w:p>
      <w:pPr>
        <w:pStyle w:val="Normal"/>
        <w:tabs>
          <w:tab w:val="left" w:pos="2945" w:leader="none"/>
        </w:tabs>
        <w:spacing w:lineRule="auto" w:line="240" w:before="28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A"/>
          <w:spacing w:val="0"/>
          <w:sz w:val="20"/>
          <w:szCs w:val="20"/>
        </w:rPr>
        <w:t xml:space="preserve">Máster internacional en Asesoramiento de Imagen </w:t>
      </w:r>
      <w:r>
        <w:rPr>
          <w:rFonts w:ascii="Verdana" w:hAnsi="Verdana"/>
          <w:color w:val="00000A"/>
          <w:sz w:val="20"/>
          <w:szCs w:val="20"/>
        </w:rPr>
        <w:t>y</w:t>
      </w:r>
      <w:r>
        <w:rPr>
          <w:rFonts w:ascii="Verdana" w:hAnsi="Verdana"/>
          <w:color w:val="00000A"/>
          <w:spacing w:val="0"/>
          <w:sz w:val="20"/>
          <w:szCs w:val="20"/>
        </w:rPr>
        <w:t xml:space="preserve"> Consultoría</w:t>
      </w:r>
      <w:r>
        <w:rPr>
          <w:rFonts w:ascii="Verdana" w:hAnsi="Verdana"/>
          <w:color w:val="00000A"/>
          <w:sz w:val="20"/>
          <w:szCs w:val="20"/>
        </w:rPr>
        <w:t xml:space="preserve"> </w:t>
      </w:r>
      <w:r>
        <w:rPr>
          <w:rFonts w:ascii="Verdana" w:hAnsi="Verdana"/>
          <w:color w:val="00000A"/>
          <w:spacing w:val="0"/>
          <w:sz w:val="20"/>
          <w:szCs w:val="20"/>
        </w:rPr>
        <w:t>Política por la Universidad Pontificia de Salamanca.</w:t>
      </w:r>
    </w:p>
    <w:p>
      <w:pPr>
        <w:pStyle w:val="Normal"/>
        <w:tabs>
          <w:tab w:val="left" w:pos="2945" w:leader="none"/>
        </w:tabs>
        <w:spacing w:lineRule="auto" w:line="240" w:before="28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A"/>
          <w:spacing w:val="0"/>
          <w:sz w:val="20"/>
          <w:szCs w:val="20"/>
        </w:rPr>
        <w:t>Habla varios idiomas; Inglés C1, francés B2, italiano A2.</w:t>
      </w:r>
    </w:p>
    <w:p>
      <w:pPr>
        <w:pStyle w:val="Normal"/>
        <w:tabs>
          <w:tab w:val="left" w:pos="2945" w:leader="none"/>
        </w:tabs>
        <w:spacing w:lineRule="auto" w:line="240" w:before="280" w:after="0"/>
        <w:ind w:left="0" w:right="0" w:hanging="0"/>
        <w:jc w:val="both"/>
        <w:rPr>
          <w:color w:val="00000A"/>
          <w:spacing w:val="0"/>
        </w:rPr>
      </w:pPr>
      <w:r>
        <w:rPr>
          <w:color w:val="00000A"/>
          <w:spacing w:val="0"/>
        </w:rPr>
      </w:r>
    </w:p>
    <w:p>
      <w:pPr>
        <w:pStyle w:val="Normal"/>
        <w:tabs>
          <w:tab w:val="left" w:pos="2945" w:leader="none"/>
        </w:tabs>
        <w:spacing w:lineRule="auto" w:line="240" w:before="280" w:after="0"/>
        <w:ind w:left="0" w:right="0" w:hanging="0"/>
        <w:jc w:val="both"/>
        <w:rPr>
          <w:color w:val="00000A"/>
          <w:spacing w:val="0"/>
        </w:rPr>
      </w:pPr>
      <w:r>
        <w:rPr>
          <w:color w:val="00000A"/>
          <w:spacing w:val="0"/>
        </w:rPr>
      </w:r>
    </w:p>
    <w:p>
      <w:pPr>
        <w:pStyle w:val="Normal"/>
        <w:spacing w:before="0" w:after="283"/>
        <w:ind w:left="0" w:right="0" w:hanging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A"/>
          <w:sz w:val="20"/>
          <w:szCs w:val="20"/>
        </w:rPr>
        <w:t>EXPERIENCIA LABORAL:</w:t>
      </w:r>
    </w:p>
    <w:p>
      <w:pPr>
        <w:pStyle w:val="Encabezado1"/>
        <w:tabs>
          <w:tab w:val="left" w:pos="2945" w:leader="none"/>
        </w:tabs>
        <w:ind w:left="0" w:right="520" w:hanging="0"/>
        <w:jc w:val="both"/>
        <w:rPr/>
      </w:pPr>
      <w:r>
        <w:rPr>
          <w:rFonts w:ascii="Verdana" w:hAnsi="Verdana"/>
          <w:color w:val="00000A"/>
          <w:spacing w:val="0"/>
          <w:sz w:val="20"/>
          <w:szCs w:val="20"/>
        </w:rPr>
        <w:t>Ha sido secretario particular del portavoz de Ciudadanos en la Asamblea Regional de Murcia y asistente del ex director de comunicación de la Junta de Castilla y León en Salamanca.</w:t>
      </w:r>
    </w:p>
    <w:p>
      <w:pPr>
        <w:pStyle w:val="Encabezado1"/>
        <w:tabs>
          <w:tab w:val="left" w:pos="2945" w:leader="none"/>
        </w:tabs>
        <w:spacing w:before="83" w:after="0"/>
        <w:ind w:left="0" w:right="520" w:hanging="0"/>
        <w:jc w:val="both"/>
        <w:rPr>
          <w:rFonts w:cs="Verdana"/>
        </w:rPr>
      </w:pPr>
      <w:r>
        <w:rPr>
          <w:rFonts w:cs="Verdana"/>
        </w:rPr>
      </w:r>
    </w:p>
    <w:p>
      <w:pPr>
        <w:pStyle w:val="Encabezado1"/>
        <w:tabs>
          <w:tab w:val="left" w:pos="2945" w:leader="none"/>
        </w:tabs>
        <w:spacing w:before="83" w:after="0"/>
        <w:ind w:left="0" w:right="520" w:hanging="0"/>
        <w:jc w:val="both"/>
        <w:rPr/>
      </w:pPr>
      <w:r>
        <w:rPr>
          <w:rFonts w:cs="Verdana" w:ascii="Verdana" w:hAnsi="Verdana"/>
          <w:color w:val="00000A"/>
          <w:spacing w:val="0"/>
          <w:sz w:val="20"/>
          <w:szCs w:val="20"/>
        </w:rPr>
        <w:t>Ha sido también a</w:t>
      </w:r>
      <w:r>
        <w:rPr>
          <w:rFonts w:ascii="Verdana" w:hAnsi="Verdana"/>
          <w:color w:val="00000A"/>
          <w:spacing w:val="0"/>
          <w:sz w:val="20"/>
          <w:szCs w:val="20"/>
        </w:rPr>
        <w:t>sesor de comunicación y fotógrafo oficial de la organización política europea DEMYC-Democrat Youth Community of Europe en Bruselas.</w:t>
      </w:r>
    </w:p>
    <w:p>
      <w:pPr>
        <w:pStyle w:val="Cuerpodetexto"/>
        <w:widowControl/>
        <w:numPr>
          <w:ilvl w:val="0"/>
          <w:numId w:val="0"/>
        </w:numPr>
        <w:tabs>
          <w:tab w:val="left" w:pos="2945" w:leader="none"/>
        </w:tabs>
        <w:suppressAutoHyphens w:val="true"/>
        <w:bidi w:val="0"/>
        <w:spacing w:lineRule="auto" w:line="240" w:before="83" w:after="0"/>
        <w:ind w:left="0" w:right="60" w:hanging="0"/>
        <w:jc w:val="both"/>
        <w:outlineLvl w:val="1"/>
        <w:rPr>
          <w:rFonts w:ascii="Verdana" w:hAnsi="Verdana"/>
          <w:color w:val="00000A"/>
          <w:spacing w:val="0"/>
          <w:sz w:val="20"/>
          <w:szCs w:val="20"/>
        </w:rPr>
      </w:pPr>
      <w:r>
        <w:rPr>
          <w:rFonts w:cs="Verdana" w:ascii="Verdana" w:hAnsi="Verdana"/>
          <w:color w:val="3E3937"/>
          <w:sz w:val="20"/>
          <w:szCs w:val="20"/>
        </w:rPr>
      </w:r>
    </w:p>
    <w:p>
      <w:pPr>
        <w:pStyle w:val="Encabezado1"/>
        <w:tabs>
          <w:tab w:val="left" w:pos="2945" w:leader="none"/>
        </w:tabs>
        <w:spacing w:before="83" w:after="0"/>
        <w:ind w:left="0" w:right="5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50" w:right="1488" w:header="1036" w:top="1220" w:footer="690" w:bottom="8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528320</wp:posOffset>
              </wp:positionH>
              <wp:positionV relativeFrom="page">
                <wp:posOffset>10115550</wp:posOffset>
              </wp:positionV>
              <wp:extent cx="295910" cy="11684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1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161" w:before="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color w:val="1492CA"/>
                              <w:w w:val="105"/>
                              <w:sz w:val="14"/>
                            </w:rPr>
                            <w:t>1/3/17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41.6pt;margin-top:796.5pt;width:23.2pt;height:9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161" w:before="0" w:after="0"/>
                      <w:ind w:left="20" w:right="0" w:hanging="0"/>
                      <w:jc w:val="left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1492CA"/>
                        <w:w w:val="105"/>
                        <w:sz w:val="14"/>
                      </w:rPr>
                      <w:t>1/3/17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2357120</wp:posOffset>
              </wp:positionH>
              <wp:positionV relativeFrom="page">
                <wp:posOffset>10115550</wp:posOffset>
              </wp:positionV>
              <wp:extent cx="2731135" cy="1168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600" cy="1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161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0"/>
                              <w:w w:val="110"/>
                              <w:sz w:val="14"/>
                            </w:rPr>
                            <w:t xml:space="preserve">Unión Europea, 2002-2017 </w:t>
                          </w: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| 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Tahoma" w:hAnsi="Tahoma"/>
                                <w:color w:val="1492CA"/>
                                <w:spacing w:val="0"/>
                                <w:w w:val="110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185.6pt;margin-top:796.5pt;width:214.95pt;height:9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161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© </w:t>
                    </w:r>
                    <w:r>
                      <w:rPr>
                        <w:rFonts w:ascii="Tahoma" w:hAnsi="Tahoma"/>
                        <w:color w:val="1492CA"/>
                        <w:spacing w:val="0"/>
                        <w:w w:val="110"/>
                        <w:sz w:val="14"/>
                      </w:rPr>
                      <w:t xml:space="preserve">Unión Europea, 2002-2017 </w:t>
                    </w: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|  </w:t>
                    </w:r>
                    <w:hyperlink r:id="rId2">
                      <w:r>
                        <w:rPr>
                          <w:rStyle w:val="EnlacedeInternet"/>
                          <w:rFonts w:ascii="Tahoma" w:hAnsi="Tahoma"/>
                          <w:color w:val="1492CA"/>
                          <w:spacing w:val="0"/>
                          <w:w w:val="110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6619240</wp:posOffset>
              </wp:positionH>
              <wp:positionV relativeFrom="page">
                <wp:posOffset>10115550</wp:posOffset>
              </wp:positionV>
              <wp:extent cx="525780" cy="11684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240" cy="1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161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ahoma" w:hAnsi="Tahoma"/>
                              <w:color w:val="1492CA"/>
                              <w:spacing w:val="0"/>
                              <w:w w:val="110"/>
                              <w:sz w:val="14"/>
                            </w:rPr>
                            <w:t xml:space="preserve">Página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 / 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521.2pt;margin-top:796.5pt;width:41.3pt;height:9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161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ahoma" w:hAnsi="Tahoma"/>
                        <w:color w:val="1492CA"/>
                        <w:spacing w:val="0"/>
                        <w:w w:val="110"/>
                        <w:sz w:val="14"/>
                      </w:rPr>
                      <w:t xml:space="preserve">Página </w:t>
                    </w:r>
                    <w:r>
                      <w:rPr>
                        <w:rFonts w:ascii="Tahoma" w:hAnsi="Tahoma"/>
                        <w:color w:val="1492CA"/>
                        <w:spacing w:val="0"/>
                        <w:w w:val="110"/>
                        <w:sz w:val="1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 / 5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en-US" w:eastAsia="en-US" w:bidi="ar-SA"/>
    </w:rPr>
  </w:style>
  <w:style w:type="paragraph" w:styleId="Encabezado1">
    <w:name w:val="Encabezado 1"/>
    <w:basedOn w:val="Normal"/>
    <w:uiPriority w:val="1"/>
    <w:qFormat/>
    <w:pPr>
      <w:ind w:left="2276" w:right="838" w:hanging="0"/>
      <w:outlineLvl w:val="1"/>
    </w:pPr>
    <w:rPr>
      <w:rFonts w:ascii="Arial" w:hAnsi="Arial" w:eastAsia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color w:val="3E3937"/>
      <w:w w:val="100"/>
      <w:sz w:val="18"/>
      <w:szCs w:val="1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Arial"/>
      <w:w w:val="100"/>
      <w:sz w:val="18"/>
      <w:szCs w:val="1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Arial"/>
      <w:w w:val="100"/>
      <w:sz w:val="18"/>
      <w:szCs w:val="18"/>
    </w:rPr>
  </w:style>
  <w:style w:type="character" w:styleId="ListLabel5">
    <w:name w:val="ListLabel 5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85" w:after="0"/>
      <w:ind w:left="3043" w:right="0" w:hanging="97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>
      <w:spacing w:before="139" w:after="0"/>
    </w:pPr>
    <w:rPr>
      <w:rFonts w:ascii="Arial" w:hAnsi="Arial" w:eastAsia="Arial" w:cs="Arial"/>
    </w:rPr>
  </w:style>
  <w:style w:type="paragraph" w:styleId="Encabezamiento">
    <w:name w:val="Encabezamiento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Pie de página"/>
    <w:basedOn w:val="Normal"/>
    <w:pPr/>
    <w:rPr/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europass.cedefop.europa.eu/" TargetMode="External"/><Relationship Id="rId2" Type="http://schemas.openxmlformats.org/officeDocument/2006/relationships/hyperlink" Target="http://europass.cedefop.europa.eu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2017-04-21T12:21:40Z</dcterms:created>
  <cp:keywords>Europass CV Cedefop</cp:keywords>
  <dc:language>es-ES</dc:language>
  <dcterms:modified xsi:type="dcterms:W3CDTF">2017-05-04T11:02:07Z</dcterms:modified>
  <cp:revision>5</cp:revision>
  <dc:subject>Luis Miguel Aguilar Casado Europass CV</dc:subject>
  <dc:title>CV-Europass-20170301-AguilarCasado-ES.pdf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2017-03-01T00:00:00Z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