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10.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pBdr>
          <w:right w:val="single" w:sz="4" w:space="4" w:color="000000"/>
        </w:pBdr>
        <w:jc w:val="right"/>
        <w:rPr>
          <w:rFonts w:ascii="Helvetica" w:hAnsi="Helvetica"/>
          <w:spacing w:val="20"/>
          <w:sz w:val="28"/>
          <w:szCs w:val="28"/>
        </w:rPr>
      </w:pPr>
      <w:r>
        <w:rPr>
          <w:rFonts w:ascii="Helvetica" w:hAnsi="Helvetica"/>
          <w:spacing w:val="20"/>
          <w:sz w:val="28"/>
          <w:szCs w:val="28"/>
          <w:highlight w:val="yellow"/>
        </w:rPr>
        <w:t>FINALISTAS</w:t>
      </w:r>
    </w:p>
    <w:p>
      <w:pPr>
        <w:pStyle w:val="Normal"/>
        <w:pBdr>
          <w:right w:val="single" w:sz="4" w:space="4" w:color="000000"/>
        </w:pBdr>
        <w:jc w:val="right"/>
        <w:rPr/>
      </w:pPr>
      <w:r>
        <w:rPr>
          <w:rFonts w:ascii="Helvetica" w:hAnsi="Helvetica"/>
          <w:sz w:val="52"/>
          <w:szCs w:val="52"/>
        </w:rPr>
        <w:t xml:space="preserve">PREMIO MANDARACHE </w:t>
      </w:r>
      <w:r>
        <w:rPr>
          <w:rFonts w:ascii="Helvetica" w:hAnsi="Helvetica"/>
          <w:sz w:val="72"/>
          <w:szCs w:val="72"/>
        </w:rPr>
        <w:t>2021</w:t>
      </w:r>
    </w:p>
    <w:p>
      <w:pPr>
        <w:pStyle w:val="Normal"/>
        <w:jc w:val="right"/>
        <w:rPr>
          <w:rFonts w:ascii="Helvetica" w:hAnsi="Helvetica"/>
        </w:rPr>
      </w:pPr>
      <w:r>
        <w:rPr>
          <w:rFonts w:ascii="Helvetica" w:hAnsi="Helvetica"/>
        </w:rPr>
      </w:r>
    </w:p>
    <w:p>
      <w:pPr>
        <w:pStyle w:val="Normal"/>
        <w:jc w:val="right"/>
        <w:rPr>
          <w:rFonts w:ascii="Helvetica" w:hAnsi="Helvetica"/>
        </w:rPr>
      </w:pPr>
      <w:r>
        <w:rPr>
          <w:rFonts w:ascii="Helvetica" w:hAnsi="Helvetica"/>
        </w:rPr>
      </w:r>
    </w:p>
    <w:p>
      <w:pPr>
        <w:pStyle w:val="Normal"/>
        <w:jc w:val="right"/>
        <w:rPr>
          <w:rFonts w:ascii="Helvetica" w:hAnsi="Helvetica"/>
        </w:rPr>
      </w:pPr>
      <w:r>
        <w:rPr>
          <w:rFonts w:ascii="Helvetica" w:hAnsi="Helvetica"/>
        </w:rPr>
      </w:r>
    </w:p>
    <w:p>
      <w:pPr>
        <w:pStyle w:val="Normal"/>
        <w:rPr/>
      </w:pPr>
      <w:r>
        <w:rPr/>
        <mc:AlternateContent>
          <mc:Choice Requires="wps">
            <w:drawing>
              <wp:inline distT="0" distB="0" distL="0" distR="0" wp14:anchorId="7C492644">
                <wp:extent cx="5396865" cy="3602990"/>
                <wp:effectExtent l="152400" t="152400" r="166370" b="182245"/>
                <wp:docPr id="1" name="DSC_6054.jpg"/>
                <a:graphic xmlns:a="http://schemas.openxmlformats.org/drawingml/2006/main">
                  <a:graphicData uri="http://schemas.openxmlformats.org/drawingml/2006/picture">
                    <pic:pic xmlns:pic="http://schemas.openxmlformats.org/drawingml/2006/picture">
                      <pic:nvPicPr>
                        <pic:cNvPr id="0" name="DSC_6054.jpg" descr=""/>
                        <pic:cNvPicPr/>
                      </pic:nvPicPr>
                      <pic:blipFill>
                        <a:blip r:embed="rId2"/>
                        <a:stretch/>
                      </pic:blipFill>
                      <pic:spPr>
                        <a:xfrm>
                          <a:off x="0" y="0"/>
                          <a:ext cx="5396400" cy="3602520"/>
                        </a:xfrm>
                        <a:prstGeom prst="rect">
                          <a:avLst/>
                        </a:prstGeom>
                        <a:ln w="88920">
                          <a:solidFill>
                            <a:srgbClr val="ffffff"/>
                          </a:solidFill>
                          <a:miter/>
                        </a:ln>
                        <a:effectLst>
                          <a:outerShdw algn="tl" blurRad="5500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DSC_6054.jpg" stroked="t" style="position:absolute;margin-left:0pt;margin-top:-283.7pt;width:424.85pt;height:283.6pt;mso-position-vertical:top" wp14:anchorId="7C492644" type="shapetype_75">
                <v:imagedata r:id="rId2" o:detectmouseclick="t"/>
                <w10:wrap type="none"/>
                <v:stroke color="white" weight="88920" joinstyle="miter" endcap="flat"/>
                <v:shadow on="t" obscured="f" color="black"/>
              </v:shape>
            </w:pict>
          </mc:Fallback>
        </mc:AlternateContent>
      </w:r>
    </w:p>
    <w:p>
      <w:pPr>
        <w:pStyle w:val="Normal"/>
        <w:rPr>
          <w:rFonts w:ascii="Helvetica" w:hAnsi="Helvetica"/>
        </w:rPr>
      </w:pPr>
      <w:r>
        <w:rPr>
          <w:rFonts w:ascii="Helvetica" w:hAnsi="Helvetica"/>
        </w:rPr>
      </w:r>
    </w:p>
    <w:p>
      <w:pPr>
        <w:pStyle w:val="Normal"/>
        <w:rPr>
          <w:rFonts w:ascii="Helvetica" w:hAnsi="Helvetica"/>
        </w:rPr>
      </w:pPr>
      <w:r>
        <w:rPr>
          <w:rFonts w:ascii="Helvetica" w:hAnsi="Helvetica"/>
        </w:rPr>
      </w:r>
    </w:p>
    <w:p>
      <w:pPr>
        <w:pStyle w:val="Normal"/>
        <w:rPr>
          <w:rFonts w:ascii="Helvetica" w:hAnsi="Helvetica"/>
        </w:rPr>
      </w:pPr>
      <w:r>
        <w:rPr>
          <w:rFonts w:ascii="Helvetica" w:hAnsi="Helvetica"/>
        </w:rPr>
      </w:r>
    </w:p>
    <w:p>
      <w:pPr>
        <w:pStyle w:val="Normal"/>
        <w:rPr>
          <w:rFonts w:ascii="Helvetica" w:hAnsi="Helvetica"/>
        </w:rPr>
      </w:pPr>
      <w:r>
        <w:rPr>
          <w:rFonts w:ascii="Helvetica" w:hAnsi="Helvetica"/>
        </w:rPr>
      </w:r>
    </w:p>
    <w:p>
      <w:pPr>
        <w:pStyle w:val="Normal"/>
        <w:rPr>
          <w:rFonts w:ascii="Helvetica" w:hAnsi="Helvetica"/>
        </w:rPr>
      </w:pPr>
      <w:r>
        <w:rPr>
          <w:rFonts w:ascii="Helvetica" w:hAnsi="Helvetica"/>
        </w:rPr>
      </w:r>
    </w:p>
    <w:p>
      <w:pPr>
        <w:pStyle w:val="Normal"/>
        <w:jc w:val="right"/>
        <w:rPr>
          <w:rFonts w:ascii="Helvetica" w:hAnsi="Helvetica"/>
        </w:rPr>
      </w:pPr>
      <w:r>
        <w:rPr/>
        <w:drawing>
          <wp:inline distT="0" distB="0" distL="0" distR="0">
            <wp:extent cx="4965065" cy="1612265"/>
            <wp:effectExtent l="0" t="0" r="0" b="0"/>
            <wp:docPr id="2" name="Imagen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8" descr=""/>
                    <pic:cNvPicPr>
                      <a:picLocks noChangeAspect="1" noChangeArrowheads="1"/>
                    </pic:cNvPicPr>
                  </pic:nvPicPr>
                  <pic:blipFill>
                    <a:blip r:embed="rId3"/>
                    <a:stretch>
                      <a:fillRect/>
                    </a:stretch>
                  </pic:blipFill>
                  <pic:spPr bwMode="auto">
                    <a:xfrm>
                      <a:off x="0" y="0"/>
                      <a:ext cx="4965065" cy="1612265"/>
                    </a:xfrm>
                    <a:prstGeom prst="rect">
                      <a:avLst/>
                    </a:prstGeom>
                  </pic:spPr>
                </pic:pic>
              </a:graphicData>
            </a:graphic>
          </wp:inline>
        </w:drawing>
      </w:r>
    </w:p>
    <w:p>
      <w:pPr>
        <w:pStyle w:val="Normal"/>
        <w:rPr>
          <w:rFonts w:ascii="Helvetica" w:hAnsi="Helvetica"/>
        </w:rPr>
      </w:pPr>
      <w:r>
        <w:rPr>
          <w:rFonts w:ascii="Helvetica" w:hAnsi="Helvetica"/>
        </w:rPr>
      </w:r>
    </w:p>
    <w:p>
      <w:pPr>
        <w:pStyle w:val="Normal"/>
        <w:rPr>
          <w:rFonts w:ascii="Helvetica" w:hAnsi="Helvetica"/>
        </w:rPr>
      </w:pPr>
      <w:r>
        <w:rPr>
          <w:rFonts w:ascii="Helvetica" w:hAnsi="Helvetica"/>
        </w:rPr>
      </w:r>
      <w:r>
        <w:br w:type="page"/>
      </w:r>
    </w:p>
    <w:p>
      <w:pPr>
        <w:pStyle w:val="Normal"/>
        <w:rPr>
          <w:rFonts w:ascii="Helvetica" w:hAnsi="Helvetica"/>
        </w:rPr>
      </w:pPr>
      <w:r>
        <w:rPr>
          <w:rFonts w:ascii="Helvetica" w:hAnsi="Helvetica"/>
          <w:sz w:val="48"/>
          <w:szCs w:val="48"/>
        </w:rPr>
        <w:t>Indestructibles</w:t>
      </w:r>
    </w:p>
    <w:p>
      <w:pPr>
        <w:pStyle w:val="Normal"/>
        <w:rPr>
          <w:rFonts w:ascii="Helvetica" w:hAnsi="Helvetica"/>
        </w:rPr>
      </w:pPr>
      <w:r>
        <w:rPr>
          <w:rFonts w:ascii="Helvetica" w:hAnsi="Helvetica"/>
          <w:highlight w:val="yellow"/>
        </w:rPr>
        <w:t>XAVIER ALDEKOA</w:t>
      </w:r>
    </w:p>
    <w:p>
      <w:pPr>
        <w:pStyle w:val="Normal"/>
        <w:rPr>
          <w:rFonts w:ascii="Helvetica" w:hAnsi="Helvetica"/>
        </w:rPr>
      </w:pPr>
      <w:r>
        <w:rPr>
          <w:rFonts w:ascii="Helvetica" w:hAnsi="Helvetica"/>
        </w:rPr>
        <w:t>Península</w:t>
      </w:r>
      <w:r>
        <w:rPr>
          <w:rFonts w:ascii="Helvetica" w:hAnsi="Helvetica"/>
        </w:rPr>
        <w:t xml:space="preserve">, </w:t>
      </w:r>
      <w:r>
        <w:rPr>
          <w:rFonts w:ascii="Helvetica" w:hAnsi="Helvetica"/>
        </w:rPr>
        <w:t>2019</w:t>
      </w:r>
    </w:p>
    <w:p>
      <w:pPr>
        <w:pStyle w:val="Normal"/>
        <w:rPr>
          <w:rFonts w:ascii="Helvetica" w:hAnsi="Helvetica"/>
          <w:color w:val="666666"/>
        </w:rPr>
      </w:pPr>
      <w:r>
        <w:rPr>
          <w:rFonts w:ascii="Helvetica" w:hAnsi="Helvetica"/>
          <w:color w:val="666666"/>
        </w:rPr>
        <w:t>NO FICCIÓN</w:t>
      </w:r>
    </w:p>
    <w:p>
      <w:pPr>
        <w:pStyle w:val="Normal"/>
        <w:rPr>
          <w:rFonts w:ascii="Helvetica" w:hAnsi="Helvetica"/>
        </w:rPr>
      </w:pPr>
      <w:r>
        <w:rPr>
          <w:rFonts w:ascii="Helvetica" w:hAnsi="Helvetica"/>
        </w:rPr>
      </w:r>
    </w:p>
    <w:p>
      <w:pPr>
        <w:pStyle w:val="Normal"/>
        <w:rPr/>
      </w:pPr>
      <w:r>
        <w:drawing>
          <wp:anchor behindDoc="0" distT="0" distB="215900" distL="360045" distR="360045" simplePos="0" locked="0" layoutInCell="1" allowOverlap="1" relativeHeight="6">
            <wp:simplePos x="0" y="0"/>
            <wp:positionH relativeFrom="column">
              <wp:posOffset>3336925</wp:posOffset>
            </wp:positionH>
            <wp:positionV relativeFrom="paragraph">
              <wp:posOffset>41275</wp:posOffset>
            </wp:positionV>
            <wp:extent cx="2205990" cy="3214370"/>
            <wp:effectExtent l="0" t="0" r="0" b="0"/>
            <wp:wrapSquare wrapText="largest"/>
            <wp:docPr id="3"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1" descr=""/>
                    <pic:cNvPicPr>
                      <a:picLocks noChangeAspect="1" noChangeArrowheads="1"/>
                    </pic:cNvPicPr>
                  </pic:nvPicPr>
                  <pic:blipFill>
                    <a:blip r:embed="rId4"/>
                    <a:srcRect l="-627" t="-430" r="-627" b="-430"/>
                    <a:stretch>
                      <a:fillRect/>
                    </a:stretch>
                  </pic:blipFill>
                  <pic:spPr bwMode="auto">
                    <a:xfrm>
                      <a:off x="0" y="0"/>
                      <a:ext cx="2205990" cy="3214370"/>
                    </a:xfrm>
                    <a:prstGeom prst="rect">
                      <a:avLst/>
                    </a:prstGeom>
                    <a:ln w="6350">
                      <a:solidFill>
                        <a:srgbClr val="000000"/>
                      </a:solidFill>
                    </a:ln>
                  </pic:spPr>
                </pic:pic>
              </a:graphicData>
            </a:graphic>
          </wp:anchor>
        </w:drawing>
      </w:r>
      <w:r>
        <w:rPr>
          <w:rFonts w:ascii="Cambria" w:hAnsi="Cambria" w:asciiTheme="minorHAnsi" w:hAnsiTheme="minorHAnsi"/>
          <w:sz w:val="22"/>
          <w:szCs w:val="22"/>
        </w:rPr>
        <w:t>«</w:t>
      </w:r>
      <w:r>
        <w:rPr>
          <w:rFonts w:ascii="Cambria" w:hAnsi="Cambria" w:asciiTheme="minorHAnsi" w:hAnsiTheme="minorHAnsi"/>
          <w:i/>
          <w:iCs/>
          <w:sz w:val="22"/>
          <w:szCs w:val="22"/>
        </w:rPr>
        <w:t>Indestructibles</w:t>
      </w:r>
      <w:r>
        <w:rPr>
          <w:rFonts w:ascii="Cambria" w:hAnsi="Cambria" w:asciiTheme="minorHAnsi" w:hAnsiTheme="minorHAnsi"/>
          <w:sz w:val="22"/>
          <w:szCs w:val="22"/>
        </w:rPr>
        <w:t xml:space="preserve"> no es un libro de ganadores, aunque sus protagonistas a veces triunfen. Tampoco de perdedores, aunque algunas de estas historias africanas tengan finales amargos. Este es un libro sobre seres humanos que lo intentan. Hombres y mujeres que sufren, ríen, opinan, evolucionan, se rebelan y luchan. Protagonistas activos de sus vidas que se revuelven ante un destino que los quiere sometidos, encadenados, víctimas. Para quienes la rabia es una forma extraña de esperanza. También es un libro de personas que viven más allá de las luchas nobles y los grandes dramas. De gente normal. </w:t>
      </w:r>
      <w:r>
        <w:rPr>
          <w:rFonts w:ascii="Cambria" w:hAnsi="Cambria" w:asciiTheme="minorHAnsi" w:hAnsiTheme="minorHAnsi"/>
          <w:i/>
          <w:iCs/>
          <w:sz w:val="22"/>
          <w:szCs w:val="22"/>
        </w:rPr>
        <w:t>Indestructibles</w:t>
      </w:r>
      <w:r>
        <w:rPr>
          <w:rFonts w:ascii="Cambria" w:hAnsi="Cambria" w:asciiTheme="minorHAnsi" w:hAnsiTheme="minorHAnsi"/>
          <w:sz w:val="22"/>
          <w:szCs w:val="22"/>
        </w:rPr>
        <w:t xml:space="preserve"> es un libro sobre seres humanos que no se rinden.</w:t>
      </w:r>
    </w:p>
    <w:p>
      <w:pPr>
        <w:pStyle w:val="Normal"/>
        <w:rPr>
          <w:rFonts w:ascii="Cambria" w:hAnsi="Cambria" w:asciiTheme="minorHAnsi" w:hAnsiTheme="minorHAnsi"/>
          <w:sz w:val="22"/>
          <w:szCs w:val="22"/>
        </w:rPr>
      </w:pPr>
      <w:r>
        <w:rPr/>
      </w:r>
    </w:p>
    <w:p>
      <w:pPr>
        <w:pStyle w:val="Normal"/>
        <w:rPr/>
      </w:pPr>
      <w:r>
        <w:rPr>
          <w:rFonts w:ascii="Cambria" w:hAnsi="Cambria" w:asciiTheme="minorHAnsi" w:hAnsiTheme="minorHAnsi"/>
          <w:sz w:val="22"/>
          <w:szCs w:val="22"/>
        </w:rPr>
        <w:t>Estas páginas son también la esperanza de haber dudado y escuchado suficiente. Es un libro sobre una África compleja. Sobre un territorio, o parte de él, que cambia y se transforma. Repleto de personas que sobreviven como pueden. Y que, cuando las cosas se tuercen, intentan salir adelante. Como nosotros.»</w:t>
      </w:r>
    </w:p>
    <w:p>
      <w:pPr>
        <w:pStyle w:val="Normal"/>
        <w:rPr>
          <w:rFonts w:ascii="Cambria" w:hAnsi="Cambria" w:asciiTheme="minorHAnsi" w:hAnsiTheme="minorHAnsi"/>
          <w:sz w:val="22"/>
          <w:szCs w:val="22"/>
        </w:rPr>
      </w:pPr>
      <w:r>
        <w:rPr>
          <w:rFonts w:asciiTheme="minorHAnsi" w:hAnsiTheme="minorHAnsi" w:ascii="Cambria" w:hAnsi="Cambria"/>
          <w:sz w:val="22"/>
          <w:szCs w:val="22"/>
        </w:rPr>
      </w:r>
    </w:p>
    <w:p>
      <w:pPr>
        <w:pStyle w:val="Normal"/>
        <w:rPr>
          <w:rFonts w:ascii="Cambria" w:hAnsi="Cambria" w:asciiTheme="minorHAnsi" w:hAnsiTheme="minorHAnsi"/>
          <w:sz w:val="22"/>
          <w:szCs w:val="22"/>
        </w:rPr>
      </w:pPr>
      <w:r>
        <w:rPr>
          <w:rFonts w:asciiTheme="minorHAnsi" w:hAnsiTheme="minorHAnsi" w:ascii="Cambria" w:hAnsi="Cambria"/>
          <w:sz w:val="22"/>
          <w:szCs w:val="22"/>
        </w:rPr>
      </w:r>
    </w:p>
    <w:p>
      <w:pPr>
        <w:pStyle w:val="Normal"/>
        <w:rPr>
          <w:rFonts w:ascii="Cambria" w:hAnsi="Cambria" w:asciiTheme="minorHAnsi" w:hAnsiTheme="minorHAnsi"/>
          <w:sz w:val="22"/>
          <w:szCs w:val="22"/>
        </w:rPr>
      </w:pPr>
      <w:r>
        <w:rPr>
          <w:rFonts w:asciiTheme="minorHAnsi" w:hAnsiTheme="minorHAnsi" w:ascii="Cambria" w:hAnsi="Cambria"/>
          <w:sz w:val="22"/>
          <w:szCs w:val="22"/>
        </w:rPr>
      </w:r>
    </w:p>
    <w:p>
      <w:pPr>
        <w:pStyle w:val="Normal"/>
        <w:rPr>
          <w:rFonts w:ascii="Cambria" w:hAnsi="Cambria" w:asciiTheme="minorHAnsi" w:hAnsiTheme="minorHAnsi"/>
          <w:sz w:val="22"/>
          <w:szCs w:val="22"/>
        </w:rPr>
      </w:pPr>
      <w:r>
        <w:rPr>
          <w:rFonts w:asciiTheme="minorHAnsi" w:hAnsiTheme="minorHAnsi" w:ascii="Cambria" w:hAnsi="Cambria"/>
          <w:sz w:val="22"/>
          <w:szCs w:val="22"/>
        </w:rPr>
      </w:r>
    </w:p>
    <w:p>
      <w:pPr>
        <w:pStyle w:val="Normal"/>
        <w:rPr>
          <w:rFonts w:ascii="Cambria" w:hAnsi="Cambria" w:asciiTheme="minorHAnsi" w:hAnsiTheme="minorHAnsi"/>
          <w:sz w:val="22"/>
          <w:szCs w:val="22"/>
        </w:rPr>
      </w:pPr>
      <w:r>
        <w:rPr>
          <w:rFonts w:asciiTheme="minorHAnsi" w:hAnsiTheme="minorHAnsi" w:ascii="Cambria" w:hAnsi="Cambria"/>
          <w:sz w:val="22"/>
          <w:szCs w:val="22"/>
        </w:rPr>
      </w:r>
    </w:p>
    <w:p>
      <w:pPr>
        <w:pStyle w:val="Normal"/>
        <w:jc w:val="both"/>
        <w:rPr/>
      </w:pPr>
      <w:r>
        <w:rPr>
          <w:rFonts w:ascii="Cambria" w:hAnsi="Cambria" w:asciiTheme="minorHAnsi" w:hAnsiTheme="minorHAnsi"/>
          <w:b/>
          <w:bCs/>
          <w:sz w:val="22"/>
          <w:szCs w:val="22"/>
        </w:rPr>
        <w:t>Xavier Aldekoa</w:t>
      </w:r>
      <w:r>
        <w:rPr>
          <w:rFonts w:ascii="Cambria" w:hAnsi="Cambria" w:asciiTheme="minorHAnsi" w:hAnsiTheme="minorHAnsi"/>
          <w:sz w:val="22"/>
          <w:szCs w:val="22"/>
        </w:rPr>
        <w:t xml:space="preserve"> (Barcelona, 1981) siente una predilección especial por África y sus gentes. En los últimos años ha cubierto como periodista múltiples conflictos y temas sociales en Somalia, República Democrática del Congo, Angola, Mali, República Centroafricana, Sudán y una treintena más de países africanos. Es corresponsal de La Vanguardia en África, miembro de la productora social e independiente Muzungu y colaborador de distintos medios, además de cofundador de la Revista 5W. Su trabajo ha sido reconocido con el X premio de periodismo solidario Joan Gomis, el VI Premio Letras Enredadas, el I Premio Revbela y el premio Buena Prensa a la mejor serie de reportajes. En el año 2016 fue finalista del premio Cirilo Rodríguez al mejor corresponsal de un medio español en el extranjero. Ha publicado </w:t>
      </w:r>
      <w:r>
        <w:rPr>
          <w:rFonts w:ascii="Cambria" w:hAnsi="Cambria" w:asciiTheme="minorHAnsi" w:hAnsiTheme="minorHAnsi"/>
          <w:i/>
          <w:iCs/>
          <w:sz w:val="22"/>
          <w:szCs w:val="22"/>
        </w:rPr>
        <w:t>Océano África</w:t>
      </w:r>
      <w:r>
        <w:rPr>
          <w:rFonts w:ascii="Cambria" w:hAnsi="Cambria" w:asciiTheme="minorHAnsi" w:hAnsiTheme="minorHAnsi"/>
          <w:sz w:val="22"/>
          <w:szCs w:val="22"/>
        </w:rPr>
        <w:t xml:space="preserve"> (2014) e </w:t>
      </w:r>
      <w:r>
        <w:rPr>
          <w:rFonts w:ascii="Cambria" w:hAnsi="Cambria" w:asciiTheme="minorHAnsi" w:hAnsiTheme="minorHAnsi"/>
          <w:i/>
          <w:iCs/>
          <w:sz w:val="22"/>
          <w:szCs w:val="22"/>
        </w:rPr>
        <w:t>Hijos del Nilo</w:t>
      </w:r>
      <w:r>
        <w:rPr>
          <w:rFonts w:ascii="Cambria" w:hAnsi="Cambria" w:asciiTheme="minorHAnsi" w:hAnsiTheme="minorHAnsi"/>
          <w:sz w:val="22"/>
          <w:szCs w:val="22"/>
        </w:rPr>
        <w:t xml:space="preserve"> (2016).</w:t>
      </w:r>
      <w:r>
        <w:br w:type="page"/>
      </w:r>
    </w:p>
    <w:p>
      <w:pPr>
        <w:pStyle w:val="Normal"/>
        <w:rPr/>
      </w:pPr>
      <w:r>
        <w:rPr>
          <w:rFonts w:ascii="Helvetica" w:hAnsi="Helvetica"/>
          <w:sz w:val="48"/>
          <w:szCs w:val="48"/>
        </w:rPr>
        <w:t>Las sumas y los restos</w:t>
      </w:r>
    </w:p>
    <w:p>
      <w:pPr>
        <w:pStyle w:val="Normal"/>
        <w:rPr/>
      </w:pPr>
      <w:r>
        <w:rPr>
          <w:rFonts w:ascii="Helvetica" w:hAnsi="Helvetica"/>
          <w:highlight w:val="yellow"/>
        </w:rPr>
        <w:t>ANA PÉREZ CAÑAMARES</w:t>
      </w:r>
    </w:p>
    <w:p>
      <w:pPr>
        <w:pStyle w:val="Normal"/>
        <w:rPr/>
      </w:pPr>
      <w:r>
        <w:rPr>
          <w:rFonts w:ascii="Helvetica" w:hAnsi="Helvetica"/>
        </w:rPr>
        <w:t>Ya lo dijo Casimiro Parker</w:t>
      </w:r>
      <w:r>
        <w:rPr>
          <w:rFonts w:ascii="Helvetica" w:hAnsi="Helvetica"/>
        </w:rPr>
        <w:t xml:space="preserve">, </w:t>
      </w:r>
      <w:r>
        <w:rPr>
          <w:rFonts w:ascii="Helvetica" w:hAnsi="Helvetica"/>
        </w:rPr>
        <w:t>2019</w:t>
      </w:r>
    </w:p>
    <w:p>
      <w:pPr>
        <w:pStyle w:val="Normal"/>
        <w:rPr>
          <w:rFonts w:ascii="Helvetica" w:hAnsi="Helvetica"/>
          <w:color w:val="666666"/>
        </w:rPr>
      </w:pPr>
      <w:r>
        <w:rPr>
          <w:rFonts w:ascii="Helvetica" w:hAnsi="Helvetica"/>
          <w:color w:val="666666"/>
        </w:rPr>
        <w:t>POESÍA</w:t>
      </w:r>
    </w:p>
    <w:p>
      <w:pPr>
        <w:pStyle w:val="Normal"/>
        <w:rPr>
          <w:rFonts w:ascii="Cambria" w:hAnsi="Cambria" w:asciiTheme="minorHAnsi" w:hAnsiTheme="minorHAnsi"/>
          <w:sz w:val="22"/>
          <w:szCs w:val="22"/>
        </w:rPr>
      </w:pPr>
      <w:r>
        <w:rPr/>
      </w:r>
    </w:p>
    <w:p>
      <w:pPr>
        <w:pStyle w:val="Normal"/>
        <w:rPr/>
      </w:pPr>
      <w:r>
        <w:drawing>
          <wp:anchor behindDoc="0" distT="0" distB="179705" distL="215900" distR="0" simplePos="0" locked="0" layoutInCell="1" allowOverlap="1" relativeHeight="7">
            <wp:simplePos x="0" y="0"/>
            <wp:positionH relativeFrom="column">
              <wp:posOffset>3352165</wp:posOffset>
            </wp:positionH>
            <wp:positionV relativeFrom="paragraph">
              <wp:posOffset>50165</wp:posOffset>
            </wp:positionV>
            <wp:extent cx="2411730" cy="2854325"/>
            <wp:effectExtent l="0" t="0" r="0" b="0"/>
            <wp:wrapSquare wrapText="largest"/>
            <wp:docPr id="4"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2" descr=""/>
                    <pic:cNvPicPr>
                      <a:picLocks noChangeAspect="1" noChangeArrowheads="1"/>
                    </pic:cNvPicPr>
                  </pic:nvPicPr>
                  <pic:blipFill>
                    <a:blip r:embed="rId5"/>
                    <a:srcRect l="-163" t="-137" r="-163" b="-137"/>
                    <a:stretch>
                      <a:fillRect/>
                    </a:stretch>
                  </pic:blipFill>
                  <pic:spPr bwMode="auto">
                    <a:xfrm>
                      <a:off x="0" y="0"/>
                      <a:ext cx="2411730" cy="2854325"/>
                    </a:xfrm>
                    <a:prstGeom prst="rect">
                      <a:avLst/>
                    </a:prstGeom>
                    <a:ln w="6350">
                      <a:solidFill>
                        <a:srgbClr val="000000"/>
                      </a:solidFill>
                    </a:ln>
                  </pic:spPr>
                </pic:pic>
              </a:graphicData>
            </a:graphic>
          </wp:anchor>
        </w:drawing>
      </w:r>
      <w:r>
        <w:rPr>
          <w:rFonts w:ascii="Cambria" w:hAnsi="Cambria" w:asciiTheme="minorHAnsi" w:hAnsiTheme="minorHAnsi"/>
          <w:caps/>
          <w:sz w:val="22"/>
          <w:szCs w:val="22"/>
        </w:rPr>
        <w:t>Premi</w:t>
      </w:r>
      <w:r>
        <w:rPr>
          <w:rFonts w:ascii="Cambria" w:hAnsi="Cambria" w:asciiTheme="minorHAnsi" w:hAnsiTheme="minorHAnsi"/>
          <w:caps/>
          <w:sz w:val="22"/>
          <w:szCs w:val="22"/>
        </w:rPr>
        <w:t>o</w:t>
      </w:r>
      <w:r>
        <w:rPr>
          <w:rFonts w:ascii="Cambria" w:hAnsi="Cambria" w:asciiTheme="minorHAnsi" w:hAnsiTheme="minorHAnsi"/>
          <w:caps/>
          <w:sz w:val="22"/>
          <w:szCs w:val="22"/>
        </w:rPr>
        <w:t xml:space="preserve"> </w:t>
      </w:r>
      <w:r>
        <w:rPr>
          <w:rFonts w:ascii="Cambria" w:hAnsi="Cambria" w:asciiTheme="minorHAnsi" w:hAnsiTheme="minorHAnsi"/>
          <w:caps/>
          <w:sz w:val="22"/>
          <w:szCs w:val="22"/>
        </w:rPr>
        <w:t>BLAS DE OTERO. VILLA DE BILBAO 2012</w:t>
      </w:r>
    </w:p>
    <w:p>
      <w:pPr>
        <w:pStyle w:val="Normal"/>
        <w:rPr>
          <w:rFonts w:ascii="Cambria" w:hAnsi="Cambria" w:asciiTheme="minorHAnsi" w:hAnsiTheme="minorHAnsi"/>
          <w:sz w:val="22"/>
          <w:szCs w:val="22"/>
        </w:rPr>
      </w:pPr>
      <w:r>
        <w:rPr>
          <w:rFonts w:asciiTheme="minorHAnsi" w:hAnsiTheme="minorHAnsi" w:ascii="Cambria" w:hAnsi="Cambria"/>
          <w:sz w:val="22"/>
          <w:szCs w:val="22"/>
        </w:rPr>
      </w:r>
    </w:p>
    <w:p>
      <w:pPr>
        <w:pStyle w:val="Normal"/>
        <w:rPr/>
      </w:pPr>
      <w:r>
        <w:rPr>
          <w:rFonts w:ascii="Cambria" w:hAnsi="Cambria" w:asciiTheme="minorHAnsi" w:hAnsiTheme="minorHAnsi"/>
          <w:i/>
          <w:iCs/>
          <w:sz w:val="22"/>
          <w:szCs w:val="22"/>
        </w:rPr>
        <w:t>Las sumas y los restos</w:t>
      </w:r>
      <w:r>
        <w:rPr>
          <w:rFonts w:ascii="Cambria" w:hAnsi="Cambria" w:asciiTheme="minorHAnsi" w:hAnsiTheme="minorHAnsi"/>
          <w:sz w:val="22"/>
          <w:szCs w:val="22"/>
        </w:rPr>
        <w:t xml:space="preserve"> dio a Ana Pérez Cañamares el premio de poesía Blas de Otero de 2012 y, ahora, ha sido reeditado por Ya lo dijo Casimiro Parker. Se trata de uno de los libros más destacados dentro de la extensa producción de la poeta y el Grupo Promotor ha elegido este título por la honestidad y hondura que hay en cada uno de sus versos. </w:t>
      </w:r>
    </w:p>
    <w:p>
      <w:pPr>
        <w:pStyle w:val="Normal"/>
        <w:rPr>
          <w:rFonts w:ascii="Cambria" w:hAnsi="Cambria" w:asciiTheme="minorHAnsi" w:hAnsiTheme="minorHAnsi"/>
          <w:sz w:val="22"/>
          <w:szCs w:val="22"/>
        </w:rPr>
      </w:pPr>
      <w:r>
        <w:rPr/>
      </w:r>
    </w:p>
    <w:p>
      <w:pPr>
        <w:pStyle w:val="Normal"/>
        <w:rPr/>
      </w:pPr>
      <w:r>
        <w:rPr>
          <w:rFonts w:ascii="Cambria" w:hAnsi="Cambria" w:asciiTheme="minorHAnsi" w:hAnsiTheme="minorHAnsi"/>
          <w:sz w:val="22"/>
          <w:szCs w:val="22"/>
        </w:rPr>
        <w:t>En este libro, el poema encuentra ese espacio exacto en el que lo personal y lo social se entrecruzan para revelar la esencia de nuestra identidad. La voz de estos poemas está llena de deseos, de temores, de vergüenzas, pero también es una voz que escucha a los otros, porque además de ser una voz de madre, de hija y de amante, esta voz es vecina, ciudadana, luchadora, solidaria.</w:t>
      </w:r>
    </w:p>
    <w:p>
      <w:pPr>
        <w:pStyle w:val="Normal"/>
        <w:rPr>
          <w:rFonts w:ascii="Cambria" w:hAnsi="Cambria" w:asciiTheme="minorHAnsi" w:hAnsiTheme="minorHAnsi"/>
          <w:sz w:val="22"/>
          <w:szCs w:val="22"/>
        </w:rPr>
      </w:pPr>
      <w:r>
        <w:rPr>
          <w:rFonts w:asciiTheme="minorHAnsi" w:hAnsiTheme="minorHAnsi" w:ascii="Cambria" w:hAnsi="Cambria"/>
          <w:sz w:val="22"/>
          <w:szCs w:val="22"/>
        </w:rPr>
      </w:r>
    </w:p>
    <w:p>
      <w:pPr>
        <w:pStyle w:val="Normal"/>
        <w:rPr>
          <w:rFonts w:ascii="Cambria" w:hAnsi="Cambria" w:asciiTheme="minorHAnsi" w:hAnsiTheme="minorHAnsi"/>
          <w:sz w:val="22"/>
          <w:szCs w:val="22"/>
        </w:rPr>
      </w:pPr>
      <w:r>
        <w:rPr>
          <w:rFonts w:asciiTheme="minorHAnsi" w:hAnsiTheme="minorHAnsi" w:ascii="Cambria" w:hAnsi="Cambria"/>
          <w:sz w:val="22"/>
          <w:szCs w:val="22"/>
        </w:rPr>
      </w:r>
    </w:p>
    <w:p>
      <w:pPr>
        <w:pStyle w:val="Normal"/>
        <w:rPr>
          <w:rFonts w:ascii="Cambria" w:hAnsi="Cambria" w:asciiTheme="minorHAnsi" w:hAnsiTheme="minorHAnsi"/>
          <w:sz w:val="22"/>
          <w:szCs w:val="22"/>
        </w:rPr>
      </w:pPr>
      <w:r>
        <w:rPr>
          <w:rFonts w:asciiTheme="minorHAnsi" w:hAnsiTheme="minorHAnsi" w:ascii="Cambria" w:hAnsi="Cambria"/>
          <w:sz w:val="22"/>
          <w:szCs w:val="22"/>
        </w:rPr>
      </w:r>
    </w:p>
    <w:p>
      <w:pPr>
        <w:pStyle w:val="Normal"/>
        <w:rPr>
          <w:rFonts w:ascii="Cambria" w:hAnsi="Cambria" w:asciiTheme="minorHAnsi" w:hAnsiTheme="minorHAnsi"/>
          <w:sz w:val="22"/>
          <w:szCs w:val="22"/>
        </w:rPr>
      </w:pPr>
      <w:r>
        <w:rPr>
          <w:rFonts w:asciiTheme="minorHAnsi" w:hAnsiTheme="minorHAnsi" w:ascii="Cambria" w:hAnsi="Cambria"/>
          <w:sz w:val="22"/>
          <w:szCs w:val="22"/>
        </w:rPr>
      </w:r>
    </w:p>
    <w:p>
      <w:pPr>
        <w:pStyle w:val="Normal"/>
        <w:rPr>
          <w:rFonts w:ascii="Cambria" w:hAnsi="Cambria" w:asciiTheme="minorHAnsi" w:hAnsiTheme="minorHAnsi"/>
          <w:sz w:val="22"/>
          <w:szCs w:val="22"/>
        </w:rPr>
      </w:pPr>
      <w:r>
        <w:rPr>
          <w:rFonts w:asciiTheme="minorHAnsi" w:hAnsiTheme="minorHAnsi" w:ascii="Cambria" w:hAnsi="Cambria"/>
          <w:sz w:val="22"/>
          <w:szCs w:val="22"/>
        </w:rPr>
      </w:r>
    </w:p>
    <w:p>
      <w:pPr>
        <w:pStyle w:val="Normal"/>
        <w:rPr>
          <w:rFonts w:ascii="Cambria" w:hAnsi="Cambria" w:asciiTheme="minorHAnsi" w:hAnsiTheme="minorHAnsi"/>
          <w:sz w:val="22"/>
          <w:szCs w:val="22"/>
        </w:rPr>
      </w:pPr>
      <w:r>
        <w:rPr>
          <w:rFonts w:asciiTheme="minorHAnsi" w:hAnsiTheme="minorHAnsi" w:ascii="Cambria" w:hAnsi="Cambria"/>
          <w:sz w:val="22"/>
          <w:szCs w:val="22"/>
        </w:rPr>
      </w:r>
    </w:p>
    <w:p>
      <w:pPr>
        <w:pStyle w:val="Normal"/>
        <w:rPr>
          <w:rFonts w:ascii="Cambria" w:hAnsi="Cambria" w:asciiTheme="minorHAnsi" w:hAnsiTheme="minorHAnsi"/>
          <w:sz w:val="22"/>
          <w:szCs w:val="22"/>
        </w:rPr>
      </w:pPr>
      <w:r>
        <w:rPr>
          <w:rFonts w:asciiTheme="minorHAnsi" w:hAnsiTheme="minorHAnsi" w:ascii="Cambria" w:hAnsi="Cambria"/>
          <w:sz w:val="22"/>
          <w:szCs w:val="22"/>
        </w:rPr>
      </w:r>
    </w:p>
    <w:p>
      <w:pPr>
        <w:pStyle w:val="Normal"/>
        <w:rPr>
          <w:rFonts w:ascii="Cambria" w:hAnsi="Cambria" w:asciiTheme="minorHAnsi" w:hAnsiTheme="minorHAnsi"/>
          <w:sz w:val="22"/>
          <w:szCs w:val="22"/>
        </w:rPr>
      </w:pPr>
      <w:r>
        <w:rPr>
          <w:rFonts w:asciiTheme="minorHAnsi" w:hAnsiTheme="minorHAnsi" w:ascii="Cambria" w:hAnsi="Cambria"/>
          <w:sz w:val="22"/>
          <w:szCs w:val="22"/>
        </w:rPr>
      </w:r>
    </w:p>
    <w:p>
      <w:pPr>
        <w:pStyle w:val="Normal"/>
        <w:rPr>
          <w:rFonts w:ascii="Cambria" w:hAnsi="Cambria" w:asciiTheme="minorHAnsi" w:hAnsiTheme="minorHAnsi"/>
          <w:sz w:val="22"/>
          <w:szCs w:val="22"/>
        </w:rPr>
      </w:pPr>
      <w:r>
        <w:rPr>
          <w:rFonts w:asciiTheme="minorHAnsi" w:hAnsiTheme="minorHAnsi" w:ascii="Cambria" w:hAnsi="Cambria"/>
          <w:sz w:val="22"/>
          <w:szCs w:val="22"/>
        </w:rPr>
      </w:r>
    </w:p>
    <w:p>
      <w:pPr>
        <w:pStyle w:val="Normal"/>
        <w:jc w:val="both"/>
        <w:rPr/>
      </w:pPr>
      <w:r>
        <w:rPr>
          <w:rFonts w:ascii="Cambria" w:hAnsi="Cambria" w:asciiTheme="minorHAnsi" w:hAnsiTheme="minorHAnsi"/>
          <w:b/>
          <w:bCs/>
          <w:sz w:val="22"/>
          <w:szCs w:val="22"/>
        </w:rPr>
        <w:t xml:space="preserve">Ana Pérez Cañamares </w:t>
      </w:r>
      <w:r>
        <w:rPr>
          <w:rFonts w:ascii="Cambria" w:hAnsi="Cambria" w:asciiTheme="minorHAnsi" w:hAnsiTheme="minorHAnsi"/>
          <w:sz w:val="22"/>
          <w:szCs w:val="22"/>
        </w:rPr>
        <w:t xml:space="preserve">nació en Santa Cruz de Tenerife, en 1968, y vive en Madrid. Ha publicado los poemarios </w:t>
      </w:r>
      <w:r>
        <w:rPr>
          <w:rFonts w:ascii="Cambria" w:hAnsi="Cambria" w:asciiTheme="minorHAnsi" w:hAnsiTheme="minorHAnsi"/>
          <w:i/>
          <w:iCs/>
          <w:sz w:val="22"/>
          <w:szCs w:val="22"/>
        </w:rPr>
        <w:t>La alambrada de mi boca</w:t>
      </w:r>
      <w:r>
        <w:rPr>
          <w:rFonts w:ascii="Cambria" w:hAnsi="Cambria" w:asciiTheme="minorHAnsi" w:hAnsiTheme="minorHAnsi"/>
          <w:sz w:val="22"/>
          <w:szCs w:val="22"/>
        </w:rPr>
        <w:t xml:space="preserve"> (2009), </w:t>
      </w:r>
      <w:r>
        <w:rPr>
          <w:rFonts w:ascii="Cambria" w:hAnsi="Cambria" w:asciiTheme="minorHAnsi" w:hAnsiTheme="minorHAnsi"/>
          <w:i/>
          <w:iCs/>
          <w:sz w:val="22"/>
          <w:szCs w:val="22"/>
        </w:rPr>
        <w:t>Alfabeto de cicatrices</w:t>
      </w:r>
      <w:r>
        <w:rPr>
          <w:rFonts w:ascii="Cambria" w:hAnsi="Cambria" w:asciiTheme="minorHAnsi" w:hAnsiTheme="minorHAnsi"/>
          <w:sz w:val="22"/>
          <w:szCs w:val="22"/>
        </w:rPr>
        <w:t xml:space="preserve"> (2010), </w:t>
      </w:r>
      <w:r>
        <w:rPr>
          <w:rFonts w:ascii="Cambria" w:hAnsi="Cambria" w:asciiTheme="minorHAnsi" w:hAnsiTheme="minorHAnsi"/>
          <w:i/>
          <w:iCs/>
          <w:sz w:val="22"/>
          <w:szCs w:val="22"/>
        </w:rPr>
        <w:t>Entre paréntesis. Casi cien haikus</w:t>
      </w:r>
      <w:r>
        <w:rPr>
          <w:rFonts w:ascii="Cambria" w:hAnsi="Cambria" w:asciiTheme="minorHAnsi" w:hAnsiTheme="minorHAnsi"/>
          <w:sz w:val="22"/>
          <w:szCs w:val="22"/>
        </w:rPr>
        <w:t xml:space="preserve"> (2013), </w:t>
      </w:r>
      <w:r>
        <w:rPr>
          <w:rFonts w:ascii="Cambria" w:hAnsi="Cambria" w:asciiTheme="minorHAnsi" w:hAnsiTheme="minorHAnsi"/>
          <w:i/>
          <w:iCs/>
          <w:sz w:val="22"/>
          <w:szCs w:val="22"/>
        </w:rPr>
        <w:t>Las sumas y los restos</w:t>
      </w:r>
      <w:r>
        <w:rPr>
          <w:rFonts w:ascii="Cambria" w:hAnsi="Cambria" w:asciiTheme="minorHAnsi" w:hAnsiTheme="minorHAnsi"/>
          <w:sz w:val="22"/>
          <w:szCs w:val="22"/>
        </w:rPr>
        <w:t xml:space="preserve"> (Premio Blas de Otero-Villa de Bilbao 2012, Ya lo dijo Casimiro Parker, 2019), </w:t>
      </w:r>
      <w:r>
        <w:rPr>
          <w:rFonts w:ascii="Cambria" w:hAnsi="Cambria" w:asciiTheme="minorHAnsi" w:hAnsiTheme="minorHAnsi"/>
          <w:i/>
          <w:iCs/>
          <w:sz w:val="22"/>
          <w:szCs w:val="22"/>
        </w:rPr>
        <w:t>Economía de guerra</w:t>
      </w:r>
      <w:r>
        <w:rPr>
          <w:rFonts w:ascii="Cambria" w:hAnsi="Cambria" w:asciiTheme="minorHAnsi" w:hAnsiTheme="minorHAnsi"/>
          <w:sz w:val="22"/>
          <w:szCs w:val="22"/>
        </w:rPr>
        <w:t xml:space="preserve"> (2014), </w:t>
      </w:r>
      <w:r>
        <w:rPr>
          <w:rFonts w:ascii="Cambria" w:hAnsi="Cambria" w:asciiTheme="minorHAnsi" w:hAnsiTheme="minorHAnsi"/>
          <w:i/>
          <w:iCs/>
          <w:sz w:val="22"/>
          <w:szCs w:val="22"/>
        </w:rPr>
        <w:t>De regreso a nosotros</w:t>
      </w:r>
      <w:r>
        <w:rPr>
          <w:rFonts w:ascii="Cambria" w:hAnsi="Cambria" w:asciiTheme="minorHAnsi" w:hAnsiTheme="minorHAnsi"/>
          <w:sz w:val="22"/>
          <w:szCs w:val="22"/>
        </w:rPr>
        <w:t xml:space="preserve"> (Ya lo dijo Casimiro Parker, 2016), </w:t>
      </w:r>
      <w:r>
        <w:rPr>
          <w:rFonts w:ascii="Cambria" w:hAnsi="Cambria" w:asciiTheme="minorHAnsi" w:hAnsiTheme="minorHAnsi"/>
          <w:i/>
          <w:iCs/>
          <w:sz w:val="22"/>
          <w:szCs w:val="22"/>
        </w:rPr>
        <w:t>El espejo discreto</w:t>
      </w:r>
      <w:r>
        <w:rPr>
          <w:rFonts w:ascii="Cambria" w:hAnsi="Cambria" w:asciiTheme="minorHAnsi" w:hAnsiTheme="minorHAnsi"/>
          <w:sz w:val="22"/>
          <w:szCs w:val="22"/>
        </w:rPr>
        <w:t xml:space="preserve"> (Premio Vicente Núñez, Diputación de Córdoba, 2016), </w:t>
      </w:r>
      <w:r>
        <w:rPr>
          <w:rFonts w:ascii="Cambria" w:hAnsi="Cambria" w:asciiTheme="minorHAnsi" w:hAnsiTheme="minorHAnsi"/>
          <w:i/>
          <w:iCs/>
          <w:sz w:val="22"/>
          <w:szCs w:val="22"/>
        </w:rPr>
        <w:t>A vista de ave</w:t>
      </w:r>
      <w:r>
        <w:rPr>
          <w:rFonts w:ascii="Cambria" w:hAnsi="Cambria" w:asciiTheme="minorHAnsi" w:hAnsiTheme="minorHAnsi"/>
          <w:sz w:val="22"/>
          <w:szCs w:val="22"/>
        </w:rPr>
        <w:t xml:space="preserve"> (2018), </w:t>
      </w:r>
      <w:r>
        <w:rPr>
          <w:rFonts w:ascii="Cambria" w:hAnsi="Cambria" w:asciiTheme="minorHAnsi" w:hAnsiTheme="minorHAnsi"/>
          <w:i/>
          <w:iCs/>
          <w:sz w:val="22"/>
          <w:szCs w:val="22"/>
        </w:rPr>
        <w:t>Querida hija imperfecta</w:t>
      </w:r>
      <w:r>
        <w:rPr>
          <w:rFonts w:ascii="Cambria" w:hAnsi="Cambria" w:asciiTheme="minorHAnsi" w:hAnsiTheme="minorHAnsi"/>
          <w:sz w:val="22"/>
          <w:szCs w:val="22"/>
        </w:rPr>
        <w:t xml:space="preserve"> (Ya lo dijo Casimiro Parker, 2019); el libro de aforismos </w:t>
      </w:r>
      <w:r>
        <w:rPr>
          <w:rFonts w:ascii="Cambria" w:hAnsi="Cambria" w:asciiTheme="minorHAnsi" w:hAnsiTheme="minorHAnsi"/>
          <w:i/>
          <w:iCs/>
          <w:sz w:val="22"/>
          <w:szCs w:val="22"/>
        </w:rPr>
        <w:t>Ley de conservación del momento</w:t>
      </w:r>
      <w:r>
        <w:rPr>
          <w:rFonts w:ascii="Cambria" w:hAnsi="Cambria" w:asciiTheme="minorHAnsi" w:hAnsiTheme="minorHAnsi"/>
          <w:sz w:val="22"/>
          <w:szCs w:val="22"/>
        </w:rPr>
        <w:t xml:space="preserve"> (2016) y el libro de relatos </w:t>
      </w:r>
      <w:r>
        <w:rPr>
          <w:rFonts w:ascii="Cambria" w:hAnsi="Cambria" w:asciiTheme="minorHAnsi" w:hAnsiTheme="minorHAnsi"/>
          <w:i/>
          <w:iCs/>
          <w:sz w:val="22"/>
          <w:szCs w:val="22"/>
        </w:rPr>
        <w:t>En días idénticos a nubes</w:t>
      </w:r>
      <w:r>
        <w:rPr>
          <w:rFonts w:ascii="Cambria" w:hAnsi="Cambria" w:asciiTheme="minorHAnsi" w:hAnsiTheme="minorHAnsi"/>
          <w:sz w:val="22"/>
          <w:szCs w:val="22"/>
        </w:rPr>
        <w:t xml:space="preserve"> (2009). Participa con asiduidad en recitales y festivales de poesía y sus poemas están recogidos en numerosas antologías. Algunos de ellos han sido traducidos al inglés, griego, polaco, croata, árabe, alemán y portugués.</w:t>
      </w:r>
    </w:p>
    <w:p>
      <w:pPr>
        <w:pStyle w:val="Normal"/>
        <w:rPr>
          <w:rFonts w:ascii="Cambria" w:hAnsi="Cambria" w:asciiTheme="minorHAnsi" w:hAnsiTheme="minorHAnsi"/>
          <w:sz w:val="22"/>
          <w:szCs w:val="22"/>
        </w:rPr>
      </w:pPr>
      <w:r>
        <w:rPr>
          <w:rFonts w:asciiTheme="minorHAnsi" w:hAnsiTheme="minorHAnsi" w:ascii="Cambria" w:hAnsi="Cambria"/>
          <w:sz w:val="22"/>
          <w:szCs w:val="22"/>
        </w:rPr>
      </w:r>
      <w:r>
        <w:br w:type="page"/>
      </w:r>
    </w:p>
    <w:p>
      <w:pPr>
        <w:pStyle w:val="Normal"/>
        <w:rPr/>
      </w:pPr>
      <w:r>
        <w:drawing>
          <wp:anchor behindDoc="0" distT="0" distB="179705" distL="252095" distR="0" simplePos="0" locked="0" layoutInCell="1" allowOverlap="1" relativeHeight="8">
            <wp:simplePos x="0" y="0"/>
            <wp:positionH relativeFrom="column">
              <wp:posOffset>3199765</wp:posOffset>
            </wp:positionH>
            <wp:positionV relativeFrom="paragraph">
              <wp:posOffset>340995</wp:posOffset>
            </wp:positionV>
            <wp:extent cx="2195195" cy="3291205"/>
            <wp:effectExtent l="0" t="0" r="0" b="0"/>
            <wp:wrapSquare wrapText="largest"/>
            <wp:docPr id="5"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3" descr=""/>
                    <pic:cNvPicPr>
                      <a:picLocks noChangeAspect="1" noChangeArrowheads="1"/>
                    </pic:cNvPicPr>
                  </pic:nvPicPr>
                  <pic:blipFill>
                    <a:blip r:embed="rId6"/>
                    <a:srcRect l="-645" t="-430" r="-645" b="-430"/>
                    <a:stretch>
                      <a:fillRect/>
                    </a:stretch>
                  </pic:blipFill>
                  <pic:spPr bwMode="auto">
                    <a:xfrm>
                      <a:off x="0" y="0"/>
                      <a:ext cx="2195195" cy="3291205"/>
                    </a:xfrm>
                    <a:prstGeom prst="rect">
                      <a:avLst/>
                    </a:prstGeom>
                    <a:ln w="6350">
                      <a:solidFill>
                        <a:srgbClr val="000000"/>
                      </a:solidFill>
                    </a:ln>
                  </pic:spPr>
                </pic:pic>
              </a:graphicData>
            </a:graphic>
          </wp:anchor>
        </w:drawing>
      </w:r>
      <w:r>
        <w:rPr>
          <w:rFonts w:ascii="Helvetica" w:hAnsi="Helvetica"/>
          <w:sz w:val="48"/>
          <w:szCs w:val="48"/>
        </w:rPr>
        <w:t xml:space="preserve">La </w:t>
      </w:r>
      <w:r>
        <w:rPr>
          <w:rFonts w:ascii="Helvetica" w:hAnsi="Helvetica"/>
          <w:sz w:val="48"/>
          <w:szCs w:val="48"/>
        </w:rPr>
        <w:t>V</w:t>
      </w:r>
      <w:r>
        <w:rPr>
          <w:rFonts w:ascii="Helvetica" w:hAnsi="Helvetica"/>
          <w:sz w:val="48"/>
          <w:szCs w:val="48"/>
        </w:rPr>
        <w:t>alentía</w:t>
      </w:r>
    </w:p>
    <w:p>
      <w:pPr>
        <w:pStyle w:val="Normal"/>
        <w:rPr/>
      </w:pPr>
      <w:r>
        <w:rPr>
          <w:rFonts w:ascii="Helvetica" w:hAnsi="Helvetica"/>
          <w:highlight w:val="yellow"/>
        </w:rPr>
        <w:t>ALFREDO SANZOL</w:t>
      </w:r>
    </w:p>
    <w:p>
      <w:pPr>
        <w:pStyle w:val="Normal"/>
        <w:rPr/>
      </w:pPr>
      <w:r>
        <w:rPr>
          <w:rFonts w:ascii="Helvetica" w:hAnsi="Helvetica"/>
        </w:rPr>
        <w:t>Ediciones Antígona, 2018</w:t>
      </w:r>
      <w:r>
        <w:rPr>
          <w:rFonts w:ascii="Helvetica" w:hAnsi="Helvetica"/>
        </w:rPr>
        <w:t xml:space="preserve"> </w:t>
      </w:r>
    </w:p>
    <w:p>
      <w:pPr>
        <w:pStyle w:val="Normal"/>
        <w:rPr/>
      </w:pPr>
      <w:r>
        <w:rPr>
          <w:rFonts w:ascii="Helvetica" w:hAnsi="Helvetica"/>
          <w:color w:val="666666"/>
        </w:rPr>
        <w:t>TEATRO</w:t>
      </w:r>
    </w:p>
    <w:p>
      <w:pPr>
        <w:pStyle w:val="Normal"/>
        <w:rPr>
          <w:rFonts w:ascii="Cambria" w:hAnsi="Cambria" w:asciiTheme="minorHAnsi" w:hAnsiTheme="minorHAnsi"/>
          <w:sz w:val="22"/>
          <w:szCs w:val="22"/>
        </w:rPr>
      </w:pPr>
      <w:r>
        <w:rPr>
          <w:rFonts w:asciiTheme="minorHAnsi" w:hAnsiTheme="minorHAnsi" w:ascii="Cambria" w:hAnsi="Cambria"/>
          <w:sz w:val="22"/>
          <w:szCs w:val="22"/>
        </w:rPr>
      </w:r>
    </w:p>
    <w:p>
      <w:pPr>
        <w:pStyle w:val="Normal"/>
        <w:rPr>
          <w:rFonts w:ascii="Cambria" w:hAnsi="Cambria" w:asciiTheme="minorHAnsi" w:hAnsiTheme="minorHAnsi"/>
          <w:sz w:val="22"/>
          <w:szCs w:val="22"/>
        </w:rPr>
      </w:pPr>
      <w:r>
        <w:rPr>
          <w:rFonts w:asciiTheme="minorHAnsi" w:hAnsiTheme="minorHAnsi" w:ascii="Cambria" w:hAnsi="Cambria"/>
          <w:sz w:val="22"/>
          <w:szCs w:val="22"/>
        </w:rPr>
      </w:r>
    </w:p>
    <w:p>
      <w:pPr>
        <w:pStyle w:val="Normal"/>
        <w:rPr/>
      </w:pPr>
      <w:r>
        <w:rPr>
          <w:rFonts w:ascii="Cambria" w:hAnsi="Cambria" w:asciiTheme="minorHAnsi" w:hAnsiTheme="minorHAnsi"/>
          <w:sz w:val="22"/>
          <w:szCs w:val="22"/>
        </w:rPr>
        <w:t xml:space="preserve">«Alguien que quiere tener la razón es alguien cómico. Por ejemplo, yo. Querer tener la razón no tiene ninguna utilidad, pero «el ego» le da mucha importancia. No sabemos cómo hacer para que las personas que queremos tengan su modo de vivir, sus preferencias y sus opiniones. </w:t>
      </w:r>
      <w:r>
        <w:rPr>
          <w:rFonts w:ascii="Cambria" w:hAnsi="Cambria" w:asciiTheme="minorHAnsi" w:hAnsiTheme="minorHAnsi"/>
          <w:i/>
          <w:iCs/>
          <w:sz w:val="22"/>
          <w:szCs w:val="22"/>
        </w:rPr>
        <w:t>La Valentía</w:t>
      </w:r>
      <w:r>
        <w:rPr>
          <w:rFonts w:ascii="Cambria" w:hAnsi="Cambria" w:asciiTheme="minorHAnsi" w:hAnsiTheme="minorHAnsi"/>
          <w:sz w:val="22"/>
          <w:szCs w:val="22"/>
        </w:rPr>
        <w:t xml:space="preserve"> es una historia de dos hermanas Trini y Guada, que han heredado la casa en la que pasaban los veranos de su infancia. Es una casa que aman, pero es una casa que tiene un pequeño problema: una autopista pasa a cinco metros de la puerta. Para Guada es más importante la casa que el ruido, y para Trini es más importante el silencio que la casa. Como Guada ha decidido quedarse a vivir en la casa, Trini, desesperada, contrata a los Hermanos Espectro, una pareja de hermanos que tiene una empresa que se dedica a dar sustos terribles para echar a la gente de los sitios haciéndose pasar por fantasmas. Por otro lado, Guada, que necesita dinero, ha puesto una de las habitaciones de la casa en Airbnb y llegan los primeros clientes: Martín y Martina, dos hermanos muy extraños que resultan ser fantasmas de verdad. Son los antepasados de Guada y Trini, los que construyeron la casa que vienen del más allá para defenderla. Todos se juntan en la casa el mismo fin de semana, y no puedo contar más. Lo que sí puedo es deciros que me gustan las historias con humor, aventuras y acción para poner sobre la mesa las paradojas esenciales del ser humano. Soy un autor cómico con aspiraciones filosóficas, de igual manera que hay muchos filósofos con aspiraciones cómicas.» </w:t>
      </w:r>
      <w:r>
        <w:rPr>
          <w:rFonts w:ascii="Cambria" w:hAnsi="Cambria" w:asciiTheme="minorHAnsi" w:hAnsiTheme="minorHAnsi"/>
          <w:sz w:val="22"/>
          <w:szCs w:val="22"/>
        </w:rPr>
        <w:t>Alfredo Sanzol</w:t>
      </w:r>
    </w:p>
    <w:p>
      <w:pPr>
        <w:pStyle w:val="Normal"/>
        <w:rPr>
          <w:rFonts w:ascii="Cambria" w:hAnsi="Cambria" w:asciiTheme="minorHAnsi" w:hAnsiTheme="minorHAnsi"/>
          <w:sz w:val="22"/>
          <w:szCs w:val="22"/>
        </w:rPr>
      </w:pPr>
      <w:r>
        <w:rPr>
          <w:rFonts w:asciiTheme="minorHAnsi" w:hAnsiTheme="minorHAnsi" w:ascii="Cambria" w:hAnsi="Cambria"/>
          <w:sz w:val="22"/>
          <w:szCs w:val="22"/>
        </w:rPr>
      </w:r>
    </w:p>
    <w:p>
      <w:pPr>
        <w:pStyle w:val="Normal"/>
        <w:rPr>
          <w:rFonts w:ascii="Cambria" w:hAnsi="Cambria" w:asciiTheme="minorHAnsi" w:hAnsiTheme="minorHAnsi"/>
          <w:sz w:val="22"/>
          <w:szCs w:val="22"/>
        </w:rPr>
      </w:pPr>
      <w:r>
        <w:rPr>
          <w:rFonts w:asciiTheme="minorHAnsi" w:hAnsiTheme="minorHAnsi" w:ascii="Cambria" w:hAnsi="Cambria"/>
          <w:sz w:val="22"/>
          <w:szCs w:val="22"/>
        </w:rPr>
      </w:r>
    </w:p>
    <w:p>
      <w:pPr>
        <w:pStyle w:val="Normal"/>
        <w:jc w:val="both"/>
        <w:rPr/>
      </w:pPr>
      <w:r>
        <w:rPr>
          <w:rFonts w:ascii="Cambria" w:hAnsi="Cambria" w:asciiTheme="minorHAnsi" w:hAnsiTheme="minorHAnsi"/>
          <w:b/>
          <w:bCs/>
          <w:sz w:val="22"/>
          <w:szCs w:val="22"/>
        </w:rPr>
        <w:t>Alfredo Sanzol</w:t>
      </w:r>
      <w:r>
        <w:rPr>
          <w:rFonts w:ascii="Cambria" w:hAnsi="Cambria" w:asciiTheme="minorHAnsi" w:hAnsiTheme="minorHAnsi"/>
          <w:sz w:val="22"/>
          <w:szCs w:val="22"/>
        </w:rPr>
        <w:t xml:space="preserve"> (</w:t>
      </w:r>
      <w:r>
        <w:rPr>
          <w:rFonts w:ascii="Cambria" w:hAnsi="Cambria" w:asciiTheme="minorHAnsi" w:hAnsiTheme="minorHAnsi"/>
          <w:sz w:val="22"/>
          <w:szCs w:val="22"/>
        </w:rPr>
        <w:t>Madrid-Pamplona 1972</w:t>
      </w:r>
      <w:r>
        <w:rPr>
          <w:rFonts w:ascii="Cambria" w:hAnsi="Cambria" w:asciiTheme="minorHAnsi" w:hAnsiTheme="minorHAnsi"/>
          <w:sz w:val="22"/>
          <w:szCs w:val="22"/>
        </w:rPr>
        <w:t>)</w:t>
      </w:r>
      <w:r>
        <w:rPr>
          <w:rFonts w:ascii="Cambria" w:hAnsi="Cambria" w:asciiTheme="minorHAnsi" w:hAnsiTheme="minorHAnsi"/>
          <w:sz w:val="22"/>
          <w:szCs w:val="22"/>
        </w:rPr>
        <w:t xml:space="preserve">. Autor y Director de teatro </w:t>
      </w:r>
      <w:r>
        <w:rPr>
          <w:rFonts w:ascii="Cambria" w:hAnsi="Cambria" w:asciiTheme="minorHAnsi" w:hAnsiTheme="minorHAnsi"/>
          <w:sz w:val="22"/>
          <w:szCs w:val="22"/>
        </w:rPr>
        <w:t>y en la actualidad Director del Centro Dramático Nacional</w:t>
      </w:r>
      <w:r>
        <w:rPr>
          <w:rFonts w:ascii="Cambria" w:hAnsi="Cambria" w:asciiTheme="minorHAnsi" w:hAnsiTheme="minorHAnsi"/>
          <w:sz w:val="22"/>
          <w:szCs w:val="22"/>
        </w:rPr>
        <w:t xml:space="preserve">. Su obra se caracteriza por el uso del sentido del humor, la búsqueda de un estilo formal propio con el que plantear los problemas de su biografía personal y social y el compromiso con la investigación de nuevas estructuras dramáticas. Ha recibido por sus espectáculos cinco Premios Max, el Premio Nacional de Literatura Dramática, el Premio Valle-Inclán de Teatro, el Premio de Cultura de la Comunidad de Madrid, y el Premio Ceres del Festival de Mérida. Como autor y director teatral destacan las producciones </w:t>
      </w:r>
      <w:r>
        <w:rPr>
          <w:rFonts w:ascii="Cambria" w:hAnsi="Cambria" w:asciiTheme="minorHAnsi" w:hAnsiTheme="minorHAnsi"/>
          <w:i/>
          <w:iCs/>
          <w:sz w:val="22"/>
          <w:szCs w:val="22"/>
        </w:rPr>
        <w:t>La Dama Boba</w:t>
      </w:r>
      <w:r>
        <w:rPr>
          <w:rFonts w:ascii="Cambria" w:hAnsi="Cambria" w:asciiTheme="minorHAnsi" w:hAnsiTheme="minorHAnsi"/>
          <w:sz w:val="22"/>
          <w:szCs w:val="22"/>
        </w:rPr>
        <w:t xml:space="preserve"> (CNTC 2017) </w:t>
      </w:r>
      <w:r>
        <w:rPr>
          <w:rFonts w:ascii="Cambria" w:hAnsi="Cambria" w:asciiTheme="minorHAnsi" w:hAnsiTheme="minorHAnsi"/>
          <w:i/>
          <w:iCs/>
          <w:sz w:val="22"/>
          <w:szCs w:val="22"/>
        </w:rPr>
        <w:t>La Ternura</w:t>
      </w:r>
      <w:r>
        <w:rPr>
          <w:rFonts w:ascii="Cambria" w:hAnsi="Cambria" w:asciiTheme="minorHAnsi" w:hAnsiTheme="minorHAnsi"/>
          <w:sz w:val="22"/>
          <w:szCs w:val="22"/>
        </w:rPr>
        <w:t xml:space="preserve"> (Teatro de la Ciudad y Teatro de la Abadía 2017) </w:t>
      </w:r>
      <w:r>
        <w:rPr>
          <w:rFonts w:ascii="Cambria" w:hAnsi="Cambria" w:asciiTheme="minorHAnsi" w:hAnsiTheme="minorHAnsi"/>
          <w:i/>
          <w:iCs/>
          <w:sz w:val="22"/>
          <w:szCs w:val="22"/>
        </w:rPr>
        <w:t>La Respiración</w:t>
      </w:r>
      <w:r>
        <w:rPr>
          <w:rFonts w:ascii="Cambria" w:hAnsi="Cambria" w:asciiTheme="minorHAnsi" w:hAnsiTheme="minorHAnsi"/>
          <w:sz w:val="22"/>
          <w:szCs w:val="22"/>
        </w:rPr>
        <w:t xml:space="preserve"> (Lazona y Teatro de la Abadía 2016), </w:t>
      </w:r>
      <w:r>
        <w:rPr>
          <w:rFonts w:ascii="Cambria" w:hAnsi="Cambria" w:asciiTheme="minorHAnsi" w:hAnsiTheme="minorHAnsi"/>
          <w:i/>
          <w:iCs/>
          <w:sz w:val="22"/>
          <w:szCs w:val="22"/>
        </w:rPr>
        <w:t>Edipo Rey</w:t>
      </w:r>
      <w:r>
        <w:rPr>
          <w:rFonts w:ascii="Cambria" w:hAnsi="Cambria" w:asciiTheme="minorHAnsi" w:hAnsiTheme="minorHAnsi"/>
          <w:sz w:val="22"/>
          <w:szCs w:val="22"/>
        </w:rPr>
        <w:t xml:space="preserve"> (Teatro de la Ciudad y Teatro de la Abadía 2015), </w:t>
      </w:r>
      <w:r>
        <w:rPr>
          <w:rFonts w:ascii="Cambria" w:hAnsi="Cambria" w:asciiTheme="minorHAnsi" w:hAnsiTheme="minorHAnsi"/>
          <w:i/>
          <w:iCs/>
          <w:sz w:val="22"/>
          <w:szCs w:val="22"/>
        </w:rPr>
        <w:t>La Calma Mágica</w:t>
      </w:r>
      <w:r>
        <w:rPr>
          <w:rFonts w:ascii="Cambria" w:hAnsi="Cambria" w:asciiTheme="minorHAnsi" w:hAnsiTheme="minorHAnsi"/>
          <w:sz w:val="22"/>
          <w:szCs w:val="22"/>
        </w:rPr>
        <w:t xml:space="preserve"> (Tanttaka y CDN 2014), </w:t>
      </w:r>
      <w:r>
        <w:rPr>
          <w:rFonts w:ascii="Cambria" w:hAnsi="Cambria" w:asciiTheme="minorHAnsi" w:hAnsiTheme="minorHAnsi"/>
          <w:i/>
          <w:iCs/>
          <w:sz w:val="22"/>
          <w:szCs w:val="22"/>
        </w:rPr>
        <w:t>Esperando a Godot</w:t>
      </w:r>
      <w:r>
        <w:rPr>
          <w:rFonts w:ascii="Cambria" w:hAnsi="Cambria" w:asciiTheme="minorHAnsi" w:hAnsiTheme="minorHAnsi"/>
          <w:sz w:val="22"/>
          <w:szCs w:val="22"/>
        </w:rPr>
        <w:t xml:space="preserve"> (CDN 2013), </w:t>
      </w:r>
      <w:r>
        <w:rPr>
          <w:rFonts w:ascii="Cambria" w:hAnsi="Cambria" w:asciiTheme="minorHAnsi" w:hAnsiTheme="minorHAnsi"/>
          <w:i/>
          <w:iCs/>
          <w:sz w:val="22"/>
          <w:szCs w:val="22"/>
        </w:rPr>
        <w:t>Aventura!</w:t>
      </w:r>
      <w:r>
        <w:rPr>
          <w:rFonts w:ascii="Cambria" w:hAnsi="Cambria" w:asciiTheme="minorHAnsi" w:hAnsiTheme="minorHAnsi"/>
          <w:sz w:val="22"/>
          <w:szCs w:val="22"/>
        </w:rPr>
        <w:t xml:space="preserve"> (T de Teatre y Teatre Lliure 2012), </w:t>
      </w:r>
      <w:r>
        <w:rPr>
          <w:rFonts w:ascii="Cambria" w:hAnsi="Cambria" w:asciiTheme="minorHAnsi" w:hAnsiTheme="minorHAnsi"/>
          <w:i/>
          <w:iCs/>
          <w:sz w:val="22"/>
          <w:szCs w:val="22"/>
        </w:rPr>
        <w:t>La importancia de llamarse Ernesto</w:t>
      </w:r>
      <w:r>
        <w:rPr>
          <w:rFonts w:ascii="Cambria" w:hAnsi="Cambria" w:asciiTheme="minorHAnsi" w:hAnsiTheme="minorHAnsi"/>
          <w:sz w:val="22"/>
          <w:szCs w:val="22"/>
        </w:rPr>
        <w:t xml:space="preserve"> (Teatro Gayarre 2012), </w:t>
      </w:r>
      <w:r>
        <w:rPr>
          <w:rFonts w:ascii="Cambria" w:hAnsi="Cambria" w:asciiTheme="minorHAnsi" w:hAnsiTheme="minorHAnsi"/>
          <w:i/>
          <w:iCs/>
          <w:sz w:val="22"/>
          <w:szCs w:val="22"/>
        </w:rPr>
        <w:t>Delicadas</w:t>
      </w:r>
      <w:r>
        <w:rPr>
          <w:rFonts w:ascii="Cambria" w:hAnsi="Cambria" w:asciiTheme="minorHAnsi" w:hAnsiTheme="minorHAnsi"/>
          <w:sz w:val="22"/>
          <w:szCs w:val="22"/>
        </w:rPr>
        <w:t xml:space="preserve"> (T de Teatre y Festival Grec 2010), </w:t>
      </w:r>
      <w:r>
        <w:rPr>
          <w:rFonts w:ascii="Cambria" w:hAnsi="Cambria" w:asciiTheme="minorHAnsi" w:hAnsiTheme="minorHAnsi"/>
          <w:i/>
          <w:iCs/>
          <w:sz w:val="22"/>
          <w:szCs w:val="22"/>
        </w:rPr>
        <w:t>Días Estupendos</w:t>
      </w:r>
      <w:r>
        <w:rPr>
          <w:rFonts w:ascii="Cambria" w:hAnsi="Cambria" w:asciiTheme="minorHAnsi" w:hAnsiTheme="minorHAnsi"/>
          <w:sz w:val="22"/>
          <w:szCs w:val="22"/>
        </w:rPr>
        <w:t xml:space="preserve"> (Lazona y CDN 2010), </w:t>
      </w:r>
      <w:r>
        <w:rPr>
          <w:rFonts w:ascii="Cambria" w:hAnsi="Cambria" w:asciiTheme="minorHAnsi" w:hAnsiTheme="minorHAnsi"/>
          <w:i/>
          <w:iCs/>
          <w:sz w:val="22"/>
          <w:szCs w:val="22"/>
        </w:rPr>
        <w:t>La Cabeza del Bautista</w:t>
      </w:r>
      <w:r>
        <w:rPr>
          <w:rFonts w:ascii="Cambria" w:hAnsi="Cambria" w:asciiTheme="minorHAnsi" w:hAnsiTheme="minorHAnsi"/>
          <w:sz w:val="22"/>
          <w:szCs w:val="22"/>
        </w:rPr>
        <w:t xml:space="preserve"> (CDN 2009), </w:t>
      </w:r>
      <w:r>
        <w:rPr>
          <w:rFonts w:ascii="Cambria" w:hAnsi="Cambria" w:asciiTheme="minorHAnsi" w:hAnsiTheme="minorHAnsi"/>
          <w:i/>
          <w:iCs/>
          <w:sz w:val="22"/>
          <w:szCs w:val="22"/>
        </w:rPr>
        <w:t>Sí, pero no lo soy</w:t>
      </w:r>
      <w:r>
        <w:rPr>
          <w:rFonts w:ascii="Cambria" w:hAnsi="Cambria" w:asciiTheme="minorHAnsi" w:hAnsiTheme="minorHAnsi"/>
          <w:sz w:val="22"/>
          <w:szCs w:val="22"/>
        </w:rPr>
        <w:t xml:space="preserve"> (CDN 2008), </w:t>
      </w:r>
      <w:r>
        <w:rPr>
          <w:rFonts w:ascii="Cambria" w:hAnsi="Cambria" w:asciiTheme="minorHAnsi" w:hAnsiTheme="minorHAnsi"/>
          <w:i/>
          <w:iCs/>
          <w:sz w:val="22"/>
          <w:szCs w:val="22"/>
        </w:rPr>
        <w:t>Risas y Destrucción</w:t>
      </w:r>
      <w:r>
        <w:rPr>
          <w:rFonts w:ascii="Cambria" w:hAnsi="Cambria" w:asciiTheme="minorHAnsi" w:hAnsiTheme="minorHAnsi"/>
          <w:sz w:val="22"/>
          <w:szCs w:val="22"/>
        </w:rPr>
        <w:t xml:space="preserve">, </w:t>
      </w:r>
      <w:r>
        <w:rPr>
          <w:rFonts w:ascii="Cambria" w:hAnsi="Cambria" w:asciiTheme="minorHAnsi" w:hAnsiTheme="minorHAnsi"/>
          <w:i/>
          <w:iCs/>
          <w:sz w:val="22"/>
          <w:szCs w:val="22"/>
        </w:rPr>
        <w:t>Cous-Cous y Churros</w:t>
      </w:r>
      <w:r>
        <w:rPr>
          <w:rFonts w:ascii="Cambria" w:hAnsi="Cambria" w:asciiTheme="minorHAnsi" w:hAnsiTheme="minorHAnsi"/>
          <w:sz w:val="22"/>
          <w:szCs w:val="22"/>
        </w:rPr>
        <w:t xml:space="preserve">, </w:t>
      </w:r>
      <w:r>
        <w:rPr>
          <w:rFonts w:ascii="Cambria" w:hAnsi="Cambria" w:asciiTheme="minorHAnsi" w:hAnsiTheme="minorHAnsi"/>
          <w:i/>
          <w:iCs/>
          <w:sz w:val="22"/>
          <w:szCs w:val="22"/>
        </w:rPr>
        <w:t>Carrusel Palace</w:t>
      </w:r>
      <w:r>
        <w:rPr>
          <w:rFonts w:ascii="Cambria" w:hAnsi="Cambria" w:asciiTheme="minorHAnsi" w:hAnsiTheme="minorHAnsi"/>
          <w:sz w:val="22"/>
          <w:szCs w:val="22"/>
        </w:rPr>
        <w:t xml:space="preserve">, </w:t>
      </w:r>
      <w:r>
        <w:rPr>
          <w:rFonts w:ascii="Cambria" w:hAnsi="Cambria" w:asciiTheme="minorHAnsi" w:hAnsiTheme="minorHAnsi"/>
          <w:i/>
          <w:iCs/>
          <w:sz w:val="22"/>
          <w:szCs w:val="22"/>
        </w:rPr>
        <w:t>Como los griegos</w:t>
      </w:r>
      <w:r>
        <w:rPr>
          <w:rFonts w:ascii="Cambria" w:hAnsi="Cambria" w:asciiTheme="minorHAnsi" w:hAnsiTheme="minorHAnsi"/>
          <w:sz w:val="22"/>
          <w:szCs w:val="22"/>
        </w:rPr>
        <w:t xml:space="preserve"> (Producciones del Callao 2006, 2001, 2000, 1999).</w:t>
      </w:r>
    </w:p>
    <w:p>
      <w:pPr>
        <w:pStyle w:val="Normal"/>
        <w:rPr>
          <w:rFonts w:ascii="Cambria" w:hAnsi="Cambria" w:asciiTheme="minorHAnsi" w:hAnsiTheme="minorHAnsi"/>
          <w:sz w:val="22"/>
          <w:szCs w:val="22"/>
        </w:rPr>
      </w:pPr>
      <w:r>
        <w:rPr>
          <w:rFonts w:asciiTheme="minorHAnsi" w:hAnsiTheme="minorHAnsi" w:ascii="Cambria" w:hAnsi="Cambria"/>
          <w:sz w:val="22"/>
          <w:szCs w:val="22"/>
        </w:rPr>
      </w:r>
      <w:r>
        <w:br w:type="page"/>
      </w:r>
    </w:p>
    <w:p>
      <w:pPr>
        <w:pStyle w:val="Normal"/>
        <w:pBdr>
          <w:right w:val="single" w:sz="4" w:space="4" w:color="000000"/>
        </w:pBdr>
        <w:jc w:val="right"/>
        <w:rPr>
          <w:rFonts w:ascii="Helvetica" w:hAnsi="Helvetica"/>
          <w:spacing w:val="20"/>
          <w:sz w:val="28"/>
          <w:szCs w:val="28"/>
        </w:rPr>
      </w:pPr>
      <w:r>
        <w:rPr>
          <w:rFonts w:ascii="Helvetica" w:hAnsi="Helvetica"/>
          <w:spacing w:val="20"/>
          <w:sz w:val="28"/>
          <w:szCs w:val="28"/>
          <w:highlight w:val="yellow"/>
        </w:rPr>
        <w:t>FINALISTAS</w:t>
      </w:r>
    </w:p>
    <w:p>
      <w:pPr>
        <w:pStyle w:val="Normal"/>
        <w:pBdr>
          <w:right w:val="single" w:sz="4" w:space="4" w:color="000000"/>
        </w:pBdr>
        <w:jc w:val="right"/>
        <w:rPr/>
      </w:pPr>
      <w:r>
        <w:rPr>
          <w:rFonts w:ascii="Helvetica" w:hAnsi="Helvetica"/>
          <w:sz w:val="52"/>
          <w:szCs w:val="52"/>
        </w:rPr>
        <w:t xml:space="preserve">PREMIO HACHE </w:t>
      </w:r>
      <w:r>
        <w:rPr>
          <w:rFonts w:ascii="Helvetica" w:hAnsi="Helvetica"/>
          <w:sz w:val="72"/>
          <w:szCs w:val="72"/>
        </w:rPr>
        <w:t>2021</w:t>
      </w:r>
    </w:p>
    <w:p>
      <w:pPr>
        <w:pStyle w:val="Normal"/>
        <w:jc w:val="right"/>
        <w:rPr>
          <w:rFonts w:ascii="Helvetica" w:hAnsi="Helvetica"/>
        </w:rPr>
      </w:pPr>
      <w:r>
        <w:rPr>
          <w:rFonts w:ascii="Helvetica" w:hAnsi="Helvetica"/>
        </w:rPr>
      </w:r>
    </w:p>
    <w:p>
      <w:pPr>
        <w:pStyle w:val="Normal"/>
        <w:jc w:val="right"/>
        <w:rPr>
          <w:rFonts w:ascii="Helvetica" w:hAnsi="Helvetica"/>
        </w:rPr>
      </w:pPr>
      <w:r>
        <w:rPr>
          <w:rFonts w:ascii="Helvetica" w:hAnsi="Helvetica"/>
        </w:rPr>
      </w:r>
    </w:p>
    <w:p>
      <w:pPr>
        <w:pStyle w:val="Normal"/>
        <w:rPr>
          <w:rFonts w:ascii="Helvetica" w:hAnsi="Helvetica"/>
        </w:rPr>
      </w:pPr>
      <w:r>
        <w:rPr/>
        <mc:AlternateContent>
          <mc:Choice Requires="wps">
            <w:drawing>
              <wp:inline distT="0" distB="0" distL="0" distR="0" wp14:anchorId="4166C10A">
                <wp:extent cx="5396865" cy="3602990"/>
                <wp:effectExtent l="152400" t="152400" r="166370" b="182880"/>
                <wp:docPr id="6" name="DSC_6054.jpg"/>
                <a:graphic xmlns:a="http://schemas.openxmlformats.org/drawingml/2006/main">
                  <a:graphicData uri="http://schemas.openxmlformats.org/drawingml/2006/picture">
                    <pic:pic xmlns:pic="http://schemas.openxmlformats.org/drawingml/2006/picture">
                      <pic:nvPicPr>
                        <pic:cNvPr id="1" name="DSC_6054.jpg" descr=""/>
                        <pic:cNvPicPr/>
                      </pic:nvPicPr>
                      <pic:blipFill>
                        <a:blip r:embed="rId7"/>
                        <a:stretch/>
                      </pic:blipFill>
                      <pic:spPr>
                        <a:xfrm>
                          <a:off x="0" y="0"/>
                          <a:ext cx="5396400" cy="3602520"/>
                        </a:xfrm>
                        <a:prstGeom prst="rect">
                          <a:avLst/>
                        </a:prstGeom>
                        <a:ln w="88920">
                          <a:solidFill>
                            <a:srgbClr val="ffffff"/>
                          </a:solidFill>
                          <a:miter/>
                        </a:ln>
                        <a:effectLst>
                          <a:outerShdw algn="tl" blurRad="5500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inline>
            </w:drawing>
          </mc:Choice>
          <mc:Fallback>
            <w:pict>
              <v:shape id="shape_0" ID="DSC_6054.jpg" stroked="t" style="position:absolute;margin-left:0pt;margin-top:-283.7pt;width:424.85pt;height:283.6pt;mso-position-vertical:top" wp14:anchorId="4166C10A" type="shapetype_75">
                <v:imagedata r:id="rId7" o:detectmouseclick="t"/>
                <w10:wrap type="none"/>
                <v:stroke color="white" weight="88920" joinstyle="miter" endcap="flat"/>
                <v:shadow on="t" obscured="f" color="black"/>
              </v:shape>
            </w:pict>
          </mc:Fallback>
        </mc:AlternateContent>
      </w:r>
    </w:p>
    <w:p>
      <w:pPr>
        <w:pStyle w:val="Normal"/>
        <w:rPr>
          <w:rFonts w:ascii="Helvetica" w:hAnsi="Helvetica"/>
        </w:rPr>
      </w:pPr>
      <w:r>
        <w:rPr>
          <w:rFonts w:ascii="Helvetica" w:hAnsi="Helvetica"/>
        </w:rPr>
      </w:r>
    </w:p>
    <w:p>
      <w:pPr>
        <w:pStyle w:val="Normal"/>
        <w:rPr>
          <w:rFonts w:ascii="Helvetica" w:hAnsi="Helvetica"/>
        </w:rPr>
      </w:pPr>
      <w:r>
        <w:rPr>
          <w:rFonts w:ascii="Helvetica" w:hAnsi="Helvetica"/>
        </w:rPr>
      </w:r>
    </w:p>
    <w:p>
      <w:pPr>
        <w:pStyle w:val="Normal"/>
        <w:rPr>
          <w:rFonts w:ascii="Helvetica" w:hAnsi="Helvetica"/>
        </w:rPr>
      </w:pPr>
      <w:r>
        <w:rPr>
          <w:rFonts w:ascii="Helvetica" w:hAnsi="Helvetica"/>
        </w:rPr>
      </w:r>
    </w:p>
    <w:p>
      <w:pPr>
        <w:pStyle w:val="Normal"/>
        <w:rPr>
          <w:rFonts w:ascii="Helvetica" w:hAnsi="Helvetica"/>
        </w:rPr>
      </w:pPr>
      <w:r>
        <w:rPr>
          <w:rFonts w:ascii="Helvetica" w:hAnsi="Helvetica"/>
        </w:rPr>
      </w:r>
    </w:p>
    <w:p>
      <w:pPr>
        <w:pStyle w:val="Normal"/>
        <w:rPr>
          <w:rFonts w:ascii="Helvetica" w:hAnsi="Helvetica"/>
        </w:rPr>
      </w:pPr>
      <w:r>
        <w:rPr>
          <w:rFonts w:ascii="Helvetica" w:hAnsi="Helvetica"/>
        </w:rPr>
      </w:r>
    </w:p>
    <w:p>
      <w:pPr>
        <w:pStyle w:val="Normal"/>
        <w:jc w:val="right"/>
        <w:rPr>
          <w:rFonts w:ascii="Helvetica" w:hAnsi="Helvetica"/>
        </w:rPr>
      </w:pPr>
      <w:r>
        <w:rPr/>
        <w:drawing>
          <wp:inline distT="0" distB="0" distL="0" distR="0">
            <wp:extent cx="4505325" cy="1612265"/>
            <wp:effectExtent l="0" t="0" r="0" b="0"/>
            <wp:docPr id="7" name="Imagen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0" descr=""/>
                    <pic:cNvPicPr>
                      <a:picLocks noChangeAspect="1" noChangeArrowheads="1"/>
                    </pic:cNvPicPr>
                  </pic:nvPicPr>
                  <pic:blipFill>
                    <a:blip r:embed="rId8"/>
                    <a:stretch>
                      <a:fillRect/>
                    </a:stretch>
                  </pic:blipFill>
                  <pic:spPr bwMode="auto">
                    <a:xfrm>
                      <a:off x="0" y="0"/>
                      <a:ext cx="4505325" cy="1612265"/>
                    </a:xfrm>
                    <a:prstGeom prst="rect">
                      <a:avLst/>
                    </a:prstGeom>
                  </pic:spPr>
                </pic:pic>
              </a:graphicData>
            </a:graphic>
          </wp:inline>
        </w:drawing>
      </w:r>
    </w:p>
    <w:p>
      <w:pPr>
        <w:pStyle w:val="Normal"/>
        <w:rPr>
          <w:rFonts w:ascii="Helvetica" w:hAnsi="Helvetica"/>
        </w:rPr>
      </w:pPr>
      <w:r>
        <w:rPr>
          <w:rFonts w:ascii="Helvetica" w:hAnsi="Helvetica"/>
        </w:rPr>
      </w:r>
    </w:p>
    <w:p>
      <w:pPr>
        <w:pStyle w:val="Normal"/>
        <w:rPr>
          <w:rFonts w:ascii="Helvetica" w:hAnsi="Helvetica"/>
        </w:rPr>
      </w:pPr>
      <w:r>
        <w:rPr>
          <w:rFonts w:ascii="Helvetica" w:hAnsi="Helvetica"/>
        </w:rPr>
      </w:r>
    </w:p>
    <w:p>
      <w:pPr>
        <w:pStyle w:val="Normal"/>
        <w:rPr>
          <w:rFonts w:ascii="Helvetica" w:hAnsi="Helvetica"/>
        </w:rPr>
      </w:pPr>
      <w:r>
        <w:rPr>
          <w:rFonts w:ascii="Helvetica" w:hAnsi="Helvetica"/>
        </w:rPr>
      </w:r>
    </w:p>
    <w:p>
      <w:pPr>
        <w:pStyle w:val="Normal"/>
        <w:rPr>
          <w:rFonts w:ascii="Helvetica" w:hAnsi="Helvetica"/>
        </w:rPr>
      </w:pPr>
      <w:r>
        <w:rPr>
          <w:rFonts w:ascii="Helvetica" w:hAnsi="Helvetica"/>
        </w:rPr>
      </w:r>
    </w:p>
    <w:p>
      <w:pPr>
        <w:pStyle w:val="Normal"/>
        <w:rPr>
          <w:rFonts w:ascii="Helvetica" w:hAnsi="Helvetica"/>
        </w:rPr>
      </w:pPr>
      <w:r>
        <w:rPr>
          <w:rFonts w:ascii="Helvetica" w:hAnsi="Helvetica"/>
        </w:rPr>
      </w:r>
      <w:r>
        <w:br w:type="page"/>
      </w:r>
    </w:p>
    <w:p>
      <w:pPr>
        <w:pStyle w:val="Normal"/>
        <w:rPr/>
      </w:pPr>
      <w:r>
        <w:rPr>
          <w:rFonts w:ascii="Helvetica" w:hAnsi="Helvetica"/>
          <w:sz w:val="48"/>
          <w:szCs w:val="48"/>
        </w:rPr>
        <w:t>João</w:t>
      </w:r>
    </w:p>
    <w:p>
      <w:pPr>
        <w:pStyle w:val="Normal"/>
        <w:rPr/>
      </w:pPr>
      <w:r>
        <w:rPr>
          <w:rFonts w:ascii="Helvetica" w:hAnsi="Helvetica"/>
          <w:highlight w:val="yellow"/>
        </w:rPr>
        <w:t>PALOMA GONZÁLEZ RUBIO</w:t>
      </w:r>
    </w:p>
    <w:p>
      <w:pPr>
        <w:pStyle w:val="Normal"/>
        <w:rPr/>
      </w:pPr>
      <w:r>
        <w:rPr>
          <w:rFonts w:ascii="Helvetica" w:hAnsi="Helvetica"/>
        </w:rPr>
        <w:t>Edelvives</w:t>
      </w:r>
      <w:r>
        <w:rPr>
          <w:rFonts w:ascii="Helvetica" w:hAnsi="Helvetica"/>
        </w:rPr>
        <w:t xml:space="preserve">, </w:t>
      </w:r>
      <w:r>
        <w:rPr>
          <w:rFonts w:ascii="Helvetica" w:hAnsi="Helvetica"/>
        </w:rPr>
        <w:t>2019</w:t>
      </w:r>
    </w:p>
    <w:p>
      <w:pPr>
        <w:pStyle w:val="Normal"/>
        <w:rPr>
          <w:rFonts w:ascii="Cambria" w:hAnsi="Cambria" w:asciiTheme="minorHAnsi" w:hAnsiTheme="minorHAnsi"/>
          <w:sz w:val="22"/>
          <w:szCs w:val="22"/>
        </w:rPr>
      </w:pPr>
      <w:r>
        <w:rPr>
          <w:rFonts w:asciiTheme="minorHAnsi" w:hAnsiTheme="minorHAnsi" w:ascii="Cambria" w:hAnsi="Cambria"/>
          <w:sz w:val="22"/>
          <w:szCs w:val="22"/>
        </w:rPr>
        <w:drawing>
          <wp:anchor behindDoc="0" distT="0" distB="252095" distL="252095" distR="0" simplePos="0" locked="0" layoutInCell="1" allowOverlap="1" relativeHeight="9">
            <wp:simplePos x="0" y="0"/>
            <wp:positionH relativeFrom="column">
              <wp:posOffset>3383280</wp:posOffset>
            </wp:positionH>
            <wp:positionV relativeFrom="paragraph">
              <wp:posOffset>635</wp:posOffset>
            </wp:positionV>
            <wp:extent cx="2010410" cy="3298825"/>
            <wp:effectExtent l="0" t="0" r="0" b="0"/>
            <wp:wrapSquare wrapText="largest"/>
            <wp:docPr id="8" name="Imagen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4" descr=""/>
                    <pic:cNvPicPr>
                      <a:picLocks noChangeAspect="1" noChangeArrowheads="1"/>
                    </pic:cNvPicPr>
                  </pic:nvPicPr>
                  <pic:blipFill>
                    <a:blip r:embed="rId9"/>
                    <a:srcRect l="-108" t="-66" r="-108" b="-66"/>
                    <a:stretch>
                      <a:fillRect/>
                    </a:stretch>
                  </pic:blipFill>
                  <pic:spPr bwMode="auto">
                    <a:xfrm>
                      <a:off x="0" y="0"/>
                      <a:ext cx="2010410" cy="3298825"/>
                    </a:xfrm>
                    <a:prstGeom prst="rect">
                      <a:avLst/>
                    </a:prstGeom>
                    <a:ln w="6350">
                      <a:solidFill>
                        <a:srgbClr val="000000"/>
                      </a:solidFill>
                    </a:ln>
                  </pic:spPr>
                </pic:pic>
              </a:graphicData>
            </a:graphic>
          </wp:anchor>
        </w:drawing>
      </w:r>
    </w:p>
    <w:p>
      <w:pPr>
        <w:pStyle w:val="Normal"/>
        <w:rPr/>
      </w:pPr>
      <w:r>
        <w:rPr>
          <w:rFonts w:ascii="Cambria" w:hAnsi="Cambria" w:asciiTheme="minorHAnsi" w:hAnsiTheme="minorHAnsi"/>
          <w:sz w:val="22"/>
          <w:szCs w:val="22"/>
        </w:rPr>
        <w:t xml:space="preserve">XIX </w:t>
      </w:r>
      <w:r>
        <w:rPr>
          <w:rFonts w:ascii="Cambria" w:hAnsi="Cambria" w:asciiTheme="minorHAnsi" w:hAnsiTheme="minorHAnsi"/>
          <w:sz w:val="22"/>
          <w:szCs w:val="22"/>
        </w:rPr>
        <w:t xml:space="preserve">PREMIO </w:t>
      </w:r>
      <w:r>
        <w:rPr>
          <w:rFonts w:ascii="Cambria" w:hAnsi="Cambria" w:asciiTheme="minorHAnsi" w:hAnsiTheme="minorHAnsi"/>
          <w:sz w:val="22"/>
          <w:szCs w:val="22"/>
        </w:rPr>
        <w:t>ALANDAR</w:t>
      </w:r>
      <w:r>
        <w:rPr>
          <w:rFonts w:ascii="Cambria" w:hAnsi="Cambria" w:asciiTheme="minorHAnsi" w:hAnsiTheme="minorHAnsi"/>
          <w:sz w:val="22"/>
          <w:szCs w:val="22"/>
        </w:rPr>
        <w:t xml:space="preserve"> DE </w:t>
      </w:r>
      <w:r>
        <w:rPr>
          <w:rFonts w:ascii="Cambria" w:hAnsi="Cambria" w:asciiTheme="minorHAnsi" w:hAnsiTheme="minorHAnsi"/>
          <w:sz w:val="22"/>
          <w:szCs w:val="22"/>
        </w:rPr>
        <w:t>NARRATIVA</w:t>
      </w:r>
      <w:r>
        <w:rPr>
          <w:rFonts w:ascii="Cambria" w:hAnsi="Cambria" w:asciiTheme="minorHAnsi" w:hAnsiTheme="minorHAnsi"/>
          <w:sz w:val="22"/>
          <w:szCs w:val="22"/>
        </w:rPr>
        <w:t xml:space="preserve"> JUVENIL</w:t>
      </w:r>
    </w:p>
    <w:p>
      <w:pPr>
        <w:pStyle w:val="Normal"/>
        <w:rPr>
          <w:rFonts w:ascii="Cambria" w:hAnsi="Cambria" w:asciiTheme="minorHAnsi" w:hAnsiTheme="minorHAnsi"/>
          <w:sz w:val="22"/>
          <w:szCs w:val="22"/>
        </w:rPr>
      </w:pPr>
      <w:r>
        <w:rPr>
          <w:rFonts w:asciiTheme="minorHAnsi" w:hAnsiTheme="minorHAnsi" w:ascii="Cambria" w:hAnsi="Cambria"/>
          <w:sz w:val="22"/>
          <w:szCs w:val="22"/>
        </w:rPr>
      </w:r>
    </w:p>
    <w:p>
      <w:pPr>
        <w:pStyle w:val="Normal"/>
        <w:rPr/>
      </w:pPr>
      <w:r>
        <w:rPr>
          <w:rFonts w:ascii="Cambria" w:hAnsi="Cambria" w:asciiTheme="minorHAnsi" w:hAnsiTheme="minorHAnsi"/>
          <w:sz w:val="22"/>
          <w:szCs w:val="22"/>
        </w:rPr>
        <w:t>Miguel lleva una existencia convencional en un pueblo costero con su madre y su hermana, Inés; João vive al margen de la civilización a bordo de un velero, el Meltemi, y raras veces ha pisado tierra firme.</w:t>
      </w:r>
    </w:p>
    <w:p>
      <w:pPr>
        <w:pStyle w:val="Normal"/>
        <w:rPr>
          <w:rFonts w:ascii="Cambria" w:hAnsi="Cambria" w:asciiTheme="minorHAnsi" w:hAnsiTheme="minorHAnsi"/>
          <w:sz w:val="22"/>
          <w:szCs w:val="22"/>
        </w:rPr>
      </w:pPr>
      <w:r>
        <w:rPr/>
      </w:r>
    </w:p>
    <w:p>
      <w:pPr>
        <w:pStyle w:val="Normal"/>
        <w:rPr/>
      </w:pPr>
      <w:r>
        <w:rPr>
          <w:rFonts w:ascii="Cambria" w:hAnsi="Cambria" w:asciiTheme="minorHAnsi" w:hAnsiTheme="minorHAnsi"/>
          <w:sz w:val="22"/>
          <w:szCs w:val="22"/>
        </w:rPr>
        <w:t xml:space="preserve">João y su madre, Belém, surcan los océanos en el Meltemi. Viven en la embarcación bajo sus propios códigos y son parte de una comunidad de navegantes similares a ellos. El chico se educa a bordo y apenas tiene contacto con los habitantes de los pueblos costeros que visitan de tanto en tanto: gente como Miguel, su madre o su hermana Inés, ajenos a su vida de aventuras, casi clandestina. </w:t>
      </w:r>
    </w:p>
    <w:p>
      <w:pPr>
        <w:pStyle w:val="Normal"/>
        <w:rPr>
          <w:rFonts w:ascii="Cambria" w:hAnsi="Cambria" w:asciiTheme="minorHAnsi" w:hAnsiTheme="minorHAnsi"/>
          <w:sz w:val="22"/>
          <w:szCs w:val="22"/>
        </w:rPr>
      </w:pPr>
      <w:r>
        <w:rPr/>
      </w:r>
    </w:p>
    <w:p>
      <w:pPr>
        <w:pStyle w:val="Normal"/>
        <w:rPr/>
      </w:pPr>
      <w:r>
        <w:rPr>
          <w:rFonts w:ascii="Cambria" w:hAnsi="Cambria" w:asciiTheme="minorHAnsi" w:hAnsiTheme="minorHAnsi"/>
          <w:sz w:val="22"/>
          <w:szCs w:val="22"/>
        </w:rPr>
        <w:t xml:space="preserve">La intersección entre estas dos formas de vida dejará huellas profundas en la familia de Miguel y cambiará sus vidas para siempre. </w:t>
      </w:r>
    </w:p>
    <w:p>
      <w:pPr>
        <w:pStyle w:val="Normal"/>
        <w:rPr>
          <w:rFonts w:ascii="Cambria" w:hAnsi="Cambria" w:asciiTheme="minorHAnsi" w:hAnsiTheme="minorHAnsi"/>
          <w:sz w:val="22"/>
          <w:szCs w:val="22"/>
        </w:rPr>
      </w:pPr>
      <w:r>
        <w:rPr/>
      </w:r>
    </w:p>
    <w:p>
      <w:pPr>
        <w:pStyle w:val="Normal"/>
        <w:rPr/>
      </w:pPr>
      <w:r>
        <w:rPr>
          <w:rFonts w:ascii="Cambria" w:hAnsi="Cambria" w:asciiTheme="minorHAnsi" w:hAnsiTheme="minorHAnsi"/>
          <w:sz w:val="22"/>
          <w:szCs w:val="22"/>
        </w:rPr>
        <w:t>Una novela de descubrimientos, de cuestionamientos profundos, de cambios de rumbo y de compromiso con la vida que pone en tela de juicio el significado mismo de la libertad.</w:t>
      </w:r>
    </w:p>
    <w:p>
      <w:pPr>
        <w:pStyle w:val="Normal"/>
        <w:rPr>
          <w:rFonts w:ascii="Cambria" w:hAnsi="Cambria" w:asciiTheme="minorHAnsi" w:hAnsiTheme="minorHAnsi"/>
          <w:sz w:val="22"/>
          <w:szCs w:val="22"/>
        </w:rPr>
      </w:pPr>
      <w:r>
        <w:rPr/>
      </w:r>
    </w:p>
    <w:p>
      <w:pPr>
        <w:pStyle w:val="Normal"/>
        <w:rPr>
          <w:rFonts w:ascii="Cambria" w:hAnsi="Cambria" w:asciiTheme="minorHAnsi" w:hAnsiTheme="minorHAnsi"/>
          <w:sz w:val="22"/>
          <w:szCs w:val="22"/>
        </w:rPr>
      </w:pPr>
      <w:r>
        <w:rPr>
          <w:rFonts w:asciiTheme="minorHAnsi" w:hAnsiTheme="minorHAnsi" w:ascii="Cambria" w:hAnsi="Cambria"/>
          <w:sz w:val="22"/>
          <w:szCs w:val="22"/>
        </w:rPr>
      </w:r>
    </w:p>
    <w:p>
      <w:pPr>
        <w:pStyle w:val="Normal"/>
        <w:rPr>
          <w:rFonts w:ascii="Cambria" w:hAnsi="Cambria" w:asciiTheme="minorHAnsi" w:hAnsiTheme="minorHAnsi"/>
          <w:sz w:val="22"/>
          <w:szCs w:val="22"/>
        </w:rPr>
      </w:pPr>
      <w:r>
        <w:rPr>
          <w:rFonts w:asciiTheme="minorHAnsi" w:hAnsiTheme="minorHAnsi" w:ascii="Cambria" w:hAnsi="Cambria"/>
          <w:sz w:val="22"/>
          <w:szCs w:val="22"/>
        </w:rPr>
      </w:r>
    </w:p>
    <w:p>
      <w:pPr>
        <w:pStyle w:val="Normal"/>
        <w:rPr>
          <w:rFonts w:ascii="Cambria" w:hAnsi="Cambria" w:asciiTheme="minorHAnsi" w:hAnsiTheme="minorHAnsi"/>
          <w:sz w:val="22"/>
          <w:szCs w:val="22"/>
        </w:rPr>
      </w:pPr>
      <w:r>
        <w:rPr>
          <w:rFonts w:asciiTheme="minorHAnsi" w:hAnsiTheme="minorHAnsi" w:ascii="Cambria" w:hAnsi="Cambria"/>
          <w:sz w:val="22"/>
          <w:szCs w:val="22"/>
        </w:rPr>
      </w:r>
    </w:p>
    <w:p>
      <w:pPr>
        <w:pStyle w:val="Normal"/>
        <w:rPr>
          <w:rFonts w:ascii="Cambria" w:hAnsi="Cambria" w:asciiTheme="minorHAnsi" w:hAnsiTheme="minorHAnsi"/>
          <w:sz w:val="22"/>
          <w:szCs w:val="22"/>
        </w:rPr>
      </w:pPr>
      <w:r>
        <w:rPr>
          <w:rFonts w:asciiTheme="minorHAnsi" w:hAnsiTheme="minorHAnsi" w:ascii="Cambria" w:hAnsi="Cambria"/>
          <w:sz w:val="22"/>
          <w:szCs w:val="22"/>
        </w:rPr>
      </w:r>
    </w:p>
    <w:p>
      <w:pPr>
        <w:pStyle w:val="Normal"/>
        <w:jc w:val="both"/>
        <w:rPr/>
      </w:pPr>
      <w:r>
        <w:rPr>
          <w:rFonts w:ascii="Cambria" w:hAnsi="Cambria" w:asciiTheme="minorHAnsi" w:hAnsiTheme="minorHAnsi"/>
          <w:b/>
          <w:bCs/>
          <w:sz w:val="22"/>
          <w:szCs w:val="22"/>
        </w:rPr>
        <w:t>Paloma González Rubio</w:t>
      </w:r>
      <w:r>
        <w:rPr>
          <w:rFonts w:ascii="Cambria" w:hAnsi="Cambria" w:asciiTheme="minorHAnsi" w:hAnsiTheme="minorHAnsi"/>
          <w:sz w:val="22"/>
          <w:szCs w:val="22"/>
        </w:rPr>
        <w:t xml:space="preserve"> inició su travesía en Madrid en 1962. Se licenció en Filología Semítica en la Universidad Complutense de Madrid. Durante su etapa de estudiante realizó incursiones en el mundo de la música, su gran pasión después de la literatura, como solista del grupo de música sefardí Simane y como letrista de canciones de intérpretes populares de los años ochenta. Profesionalmente se dedicó a la edición como correctora, traductora y editora. En 2007 recibió el Premio José Saramago de relatos, después de recuperar, gracias a sus hijos, la pasión por la escritura. Por la misma época descubrió la vida en el mar, que desde entonces compagina con estancias en tierra firme, cada vez más breves. Ha publicado dos novelas para adultos y es una de las autoras de la historia colectiva </w:t>
      </w:r>
      <w:r>
        <w:rPr>
          <w:rFonts w:ascii="Cambria" w:hAnsi="Cambria" w:asciiTheme="minorHAnsi" w:hAnsiTheme="minorHAnsi"/>
          <w:i/>
          <w:iCs/>
          <w:sz w:val="22"/>
          <w:szCs w:val="22"/>
        </w:rPr>
        <w:t>Aurora o Nunca</w:t>
      </w:r>
      <w:r>
        <w:rPr>
          <w:rFonts w:ascii="Cambria" w:hAnsi="Cambria" w:asciiTheme="minorHAnsi" w:hAnsiTheme="minorHAnsi"/>
          <w:sz w:val="22"/>
          <w:szCs w:val="22"/>
        </w:rPr>
        <w:t xml:space="preserve"> (Edelvives, 2018), que supuso su primera incursión en la literatura juvenil; obra que, además, fue distinguida con la mención White Raven.</w:t>
      </w:r>
    </w:p>
    <w:p>
      <w:pPr>
        <w:pStyle w:val="Normal"/>
        <w:rPr>
          <w:rFonts w:ascii="Cambria" w:hAnsi="Cambria" w:asciiTheme="minorHAnsi" w:hAnsiTheme="minorHAnsi"/>
          <w:sz w:val="22"/>
          <w:szCs w:val="22"/>
        </w:rPr>
      </w:pPr>
      <w:r>
        <w:rPr>
          <w:rFonts w:asciiTheme="minorHAnsi" w:hAnsiTheme="minorHAnsi" w:ascii="Cambria" w:hAnsi="Cambria"/>
          <w:sz w:val="22"/>
          <w:szCs w:val="22"/>
        </w:rPr>
      </w:r>
    </w:p>
    <w:p>
      <w:pPr>
        <w:pStyle w:val="Normal"/>
        <w:rPr>
          <w:rFonts w:ascii="Cambria" w:hAnsi="Cambria" w:asciiTheme="minorHAnsi" w:hAnsiTheme="minorHAnsi"/>
          <w:sz w:val="22"/>
          <w:szCs w:val="22"/>
        </w:rPr>
      </w:pPr>
      <w:r>
        <w:rPr>
          <w:rFonts w:asciiTheme="minorHAnsi" w:hAnsiTheme="minorHAnsi" w:ascii="Cambria" w:hAnsi="Cambria"/>
          <w:sz w:val="22"/>
          <w:szCs w:val="22"/>
        </w:rPr>
      </w:r>
      <w:r>
        <w:br w:type="page"/>
      </w:r>
    </w:p>
    <w:p>
      <w:pPr>
        <w:pStyle w:val="Normal"/>
        <w:rPr/>
      </w:pPr>
      <w:r>
        <w:rPr>
          <w:rFonts w:ascii="Helvetica" w:hAnsi="Helvetica"/>
          <w:sz w:val="48"/>
          <w:szCs w:val="48"/>
        </w:rPr>
        <w:t>22 segundos</w:t>
      </w:r>
    </w:p>
    <w:p>
      <w:pPr>
        <w:pStyle w:val="Normal"/>
        <w:rPr/>
      </w:pPr>
      <w:r>
        <w:rPr>
          <w:rFonts w:ascii="Helvetica" w:hAnsi="Helvetica"/>
          <w:highlight w:val="yellow"/>
        </w:rPr>
        <w:t>EVA MEJUTO</w:t>
      </w:r>
    </w:p>
    <w:p>
      <w:pPr>
        <w:pStyle w:val="Normal"/>
        <w:rPr/>
      </w:pPr>
      <w:r>
        <w:rPr>
          <w:rFonts w:ascii="Helvetica" w:hAnsi="Helvetica"/>
        </w:rPr>
        <w:t>Lóguez Ediciones</w:t>
      </w:r>
      <w:r>
        <w:rPr>
          <w:rFonts w:ascii="Helvetica" w:hAnsi="Helvetica"/>
        </w:rPr>
        <w:t xml:space="preserve">, </w:t>
      </w:r>
      <w:r>
        <w:rPr>
          <w:rFonts w:ascii="Helvetica" w:hAnsi="Helvetica"/>
        </w:rPr>
        <w:t>2019</w:t>
      </w:r>
    </w:p>
    <w:p>
      <w:pPr>
        <w:pStyle w:val="Normal"/>
        <w:rPr>
          <w:rFonts w:ascii="Cambria" w:hAnsi="Cambria" w:asciiTheme="minorHAnsi" w:hAnsiTheme="minorHAnsi"/>
          <w:sz w:val="22"/>
          <w:szCs w:val="22"/>
        </w:rPr>
      </w:pPr>
      <w:r>
        <w:rPr>
          <w:rFonts w:asciiTheme="minorHAnsi" w:hAnsiTheme="minorHAnsi" w:ascii="Cambria" w:hAnsi="Cambria"/>
          <w:sz w:val="22"/>
          <w:szCs w:val="22"/>
        </w:rPr>
        <w:drawing>
          <wp:anchor behindDoc="0" distT="0" distB="215900" distL="252095" distR="0" simplePos="0" locked="0" layoutInCell="1" allowOverlap="1" relativeHeight="10">
            <wp:simplePos x="0" y="0"/>
            <wp:positionH relativeFrom="column">
              <wp:posOffset>3179445</wp:posOffset>
            </wp:positionH>
            <wp:positionV relativeFrom="paragraph">
              <wp:posOffset>38100</wp:posOffset>
            </wp:positionV>
            <wp:extent cx="2245995" cy="3513455"/>
            <wp:effectExtent l="0" t="0" r="0" b="0"/>
            <wp:wrapSquare wrapText="largest"/>
            <wp:docPr id="9" name="Imagen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5" descr=""/>
                    <pic:cNvPicPr>
                      <a:picLocks noChangeAspect="1" noChangeArrowheads="1"/>
                    </pic:cNvPicPr>
                  </pic:nvPicPr>
                  <pic:blipFill>
                    <a:blip r:embed="rId10"/>
                    <a:srcRect l="-336" t="-215" r="-336" b="-215"/>
                    <a:stretch>
                      <a:fillRect/>
                    </a:stretch>
                  </pic:blipFill>
                  <pic:spPr bwMode="auto">
                    <a:xfrm>
                      <a:off x="0" y="0"/>
                      <a:ext cx="2245995" cy="3513455"/>
                    </a:xfrm>
                    <a:prstGeom prst="rect">
                      <a:avLst/>
                    </a:prstGeom>
                    <a:ln w="6350">
                      <a:solidFill>
                        <a:srgbClr val="000000"/>
                      </a:solidFill>
                    </a:ln>
                  </pic:spPr>
                </pic:pic>
              </a:graphicData>
            </a:graphic>
          </wp:anchor>
        </w:drawing>
      </w:r>
    </w:p>
    <w:p>
      <w:pPr>
        <w:pStyle w:val="Normal"/>
        <w:rPr>
          <w:rFonts w:ascii="Cambria" w:hAnsi="Cambria" w:asciiTheme="minorHAnsi" w:hAnsiTheme="minorHAnsi"/>
          <w:sz w:val="22"/>
          <w:szCs w:val="22"/>
        </w:rPr>
      </w:pPr>
      <w:r>
        <w:rPr>
          <w:rFonts w:asciiTheme="minorHAnsi" w:hAnsiTheme="minorHAnsi" w:ascii="Cambria" w:hAnsi="Cambria"/>
          <w:sz w:val="22"/>
          <w:szCs w:val="22"/>
        </w:rPr>
        <w:t>TRADUCIDO DEL GALLEGO POR EVA MEJUTO</w:t>
      </w:r>
    </w:p>
    <w:p>
      <w:pPr>
        <w:pStyle w:val="Normal"/>
        <w:rPr>
          <w:rFonts w:ascii="Cambria" w:hAnsi="Cambria" w:asciiTheme="minorHAnsi" w:hAnsiTheme="minorHAnsi"/>
          <w:sz w:val="22"/>
          <w:szCs w:val="22"/>
        </w:rPr>
      </w:pPr>
      <w:r>
        <w:rPr>
          <w:rFonts w:asciiTheme="minorHAnsi" w:hAnsiTheme="minorHAnsi" w:ascii="Cambria" w:hAnsi="Cambria"/>
          <w:sz w:val="22"/>
          <w:szCs w:val="22"/>
        </w:rPr>
      </w:r>
    </w:p>
    <w:p>
      <w:pPr>
        <w:pStyle w:val="Normal"/>
        <w:rPr>
          <w:b w:val="false"/>
          <w:b w:val="false"/>
          <w:bCs w:val="false"/>
        </w:rPr>
      </w:pPr>
      <w:r>
        <w:rPr>
          <w:rFonts w:ascii="Cambria" w:hAnsi="Cambria" w:asciiTheme="minorHAnsi" w:hAnsiTheme="minorHAnsi"/>
          <w:b w:val="false"/>
          <w:bCs w:val="false"/>
          <w:sz w:val="22"/>
          <w:szCs w:val="22"/>
        </w:rPr>
        <w:t>Lo que no se dice es como si no existiera, le había dicho el abuelo un día. Y ya era hora de existir. Álex, hasta ese momento, solo había vivido de puertas adentro. Ahora ya no había marcha atrás. La cámara encendida le pedía que hablase.</w:t>
      </w:r>
    </w:p>
    <w:p>
      <w:pPr>
        <w:pStyle w:val="Normal"/>
        <w:rPr>
          <w:rFonts w:ascii="Cambria" w:hAnsi="Cambria" w:asciiTheme="minorHAnsi" w:hAnsiTheme="minorHAnsi"/>
          <w:sz w:val="22"/>
          <w:szCs w:val="22"/>
        </w:rPr>
      </w:pPr>
      <w:r>
        <w:rPr>
          <w:b w:val="false"/>
          <w:bCs w:val="false"/>
        </w:rPr>
      </w:r>
    </w:p>
    <w:p>
      <w:pPr>
        <w:pStyle w:val="Normal"/>
        <w:rPr>
          <w:b w:val="false"/>
          <w:b w:val="false"/>
          <w:bCs w:val="false"/>
          <w:i/>
          <w:i/>
          <w:iCs/>
        </w:rPr>
      </w:pPr>
      <w:r>
        <w:rPr>
          <w:rFonts w:ascii="Cambria" w:hAnsi="Cambria" w:asciiTheme="minorHAnsi" w:hAnsiTheme="minorHAnsi"/>
          <w:b w:val="false"/>
          <w:bCs w:val="false"/>
          <w:i/>
          <w:iCs/>
          <w:sz w:val="22"/>
          <w:szCs w:val="22"/>
        </w:rPr>
        <w:t>Soy Álex, un chico transexual. Abro este Vlog para compartir con vosotros mi vida. Quien me conozca y vea este vídeo entenderá muchas cosas, o incluso no comprenderá o no querrá comprender nada. Lo distinto asusta, da vértigo porque nos obliga a cuestionarnos tantas cosas... Por eso hago este vídeo, porque no quiero tener miedo ni vergüenza de ser quien soy.</w:t>
      </w:r>
    </w:p>
    <w:p>
      <w:pPr>
        <w:pStyle w:val="Normal"/>
        <w:rPr>
          <w:rFonts w:ascii="Cambria" w:hAnsi="Cambria" w:asciiTheme="minorHAnsi" w:hAnsiTheme="minorHAnsi"/>
          <w:sz w:val="22"/>
          <w:szCs w:val="22"/>
        </w:rPr>
      </w:pPr>
      <w:r>
        <w:rPr>
          <w:b w:val="false"/>
          <w:bCs w:val="false"/>
        </w:rPr>
      </w:r>
    </w:p>
    <w:p>
      <w:pPr>
        <w:pStyle w:val="Normal"/>
        <w:rPr>
          <w:b w:val="false"/>
          <w:b w:val="false"/>
          <w:bCs w:val="false"/>
        </w:rPr>
      </w:pPr>
      <w:r>
        <w:rPr>
          <w:rFonts w:ascii="Cambria" w:hAnsi="Cambria" w:asciiTheme="minorHAnsi" w:hAnsiTheme="minorHAnsi"/>
          <w:b w:val="false"/>
          <w:bCs w:val="false"/>
          <w:sz w:val="22"/>
          <w:szCs w:val="22"/>
        </w:rPr>
        <w:t>Antes de que le diese tiempo a pensar, conectó la cámara al ordenador. Veintidós segundos. Ese fue el tiempo que tardó el archivo en subir a la Red.</w:t>
      </w:r>
    </w:p>
    <w:p>
      <w:pPr>
        <w:pStyle w:val="Normal"/>
        <w:rPr>
          <w:rFonts w:ascii="Cambria" w:hAnsi="Cambria" w:asciiTheme="minorHAnsi" w:hAnsiTheme="minorHAnsi"/>
          <w:sz w:val="22"/>
          <w:szCs w:val="22"/>
        </w:rPr>
      </w:pPr>
      <w:r>
        <w:rPr>
          <w:b w:val="false"/>
          <w:bCs w:val="false"/>
        </w:rPr>
      </w:r>
    </w:p>
    <w:p>
      <w:pPr>
        <w:pStyle w:val="Normal"/>
        <w:rPr>
          <w:b w:val="false"/>
          <w:b w:val="false"/>
          <w:bCs w:val="false"/>
        </w:rPr>
      </w:pPr>
      <w:r>
        <w:rPr>
          <w:rFonts w:ascii="Cambria" w:hAnsi="Cambria" w:asciiTheme="minorHAnsi" w:hAnsiTheme="minorHAnsi"/>
          <w:b w:val="false"/>
          <w:bCs w:val="false"/>
          <w:i/>
          <w:iCs/>
          <w:sz w:val="22"/>
          <w:szCs w:val="22"/>
        </w:rPr>
        <w:t>22 segundos</w:t>
      </w:r>
      <w:r>
        <w:rPr>
          <w:rFonts w:ascii="Cambria" w:hAnsi="Cambria" w:asciiTheme="minorHAnsi" w:hAnsiTheme="minorHAnsi"/>
          <w:b w:val="false"/>
          <w:bCs w:val="false"/>
          <w:sz w:val="22"/>
          <w:szCs w:val="22"/>
        </w:rPr>
        <w:t xml:space="preserve"> se refiere, en primera persona, a momentos de la infancia y la adolescencia de un joven transexual que, desde los primeros años, sabe que su identidad de género no coincide con el sexo que le asignaron al nacer. Un trabajo que busca hacer visible, desde la empatía, a un grupo de personas históricamente silenciadas y denigradas que luchan para que dejen de ser consideradas enfermas ante las leyes y la sociedad.</w:t>
      </w:r>
    </w:p>
    <w:p>
      <w:pPr>
        <w:pStyle w:val="Normal"/>
        <w:rPr>
          <w:rFonts w:ascii="Cambria" w:hAnsi="Cambria" w:asciiTheme="minorHAnsi" w:hAnsiTheme="minorHAnsi"/>
          <w:sz w:val="22"/>
          <w:szCs w:val="22"/>
        </w:rPr>
      </w:pPr>
      <w:r>
        <w:rPr>
          <w:rFonts w:asciiTheme="minorHAnsi" w:hAnsiTheme="minorHAnsi" w:ascii="Cambria" w:hAnsi="Cambria"/>
          <w:sz w:val="22"/>
          <w:szCs w:val="22"/>
        </w:rPr>
      </w:r>
    </w:p>
    <w:p>
      <w:pPr>
        <w:pStyle w:val="Normal"/>
        <w:rPr>
          <w:rFonts w:ascii="Cambria" w:hAnsi="Cambria" w:asciiTheme="minorHAnsi" w:hAnsiTheme="minorHAnsi"/>
          <w:sz w:val="22"/>
          <w:szCs w:val="22"/>
        </w:rPr>
      </w:pPr>
      <w:r>
        <w:rPr>
          <w:rFonts w:asciiTheme="minorHAnsi" w:hAnsiTheme="minorHAnsi" w:ascii="Cambria" w:hAnsi="Cambria"/>
          <w:sz w:val="22"/>
          <w:szCs w:val="22"/>
        </w:rPr>
      </w:r>
    </w:p>
    <w:p>
      <w:pPr>
        <w:pStyle w:val="Normal"/>
        <w:rPr>
          <w:rFonts w:ascii="Cambria" w:hAnsi="Cambria" w:asciiTheme="minorHAnsi" w:hAnsiTheme="minorHAnsi"/>
          <w:sz w:val="22"/>
          <w:szCs w:val="22"/>
        </w:rPr>
      </w:pPr>
      <w:r>
        <w:rPr>
          <w:rFonts w:asciiTheme="minorHAnsi" w:hAnsiTheme="minorHAnsi" w:ascii="Cambria" w:hAnsi="Cambria"/>
          <w:sz w:val="22"/>
          <w:szCs w:val="22"/>
        </w:rPr>
      </w:r>
    </w:p>
    <w:p>
      <w:pPr>
        <w:pStyle w:val="Normal"/>
        <w:rPr>
          <w:rFonts w:ascii="Cambria" w:hAnsi="Cambria" w:asciiTheme="minorHAnsi" w:hAnsiTheme="minorHAnsi"/>
          <w:sz w:val="22"/>
          <w:szCs w:val="22"/>
        </w:rPr>
      </w:pPr>
      <w:r>
        <w:rPr>
          <w:rFonts w:asciiTheme="minorHAnsi" w:hAnsiTheme="minorHAnsi" w:ascii="Cambria" w:hAnsi="Cambria"/>
          <w:sz w:val="22"/>
          <w:szCs w:val="22"/>
        </w:rPr>
      </w:r>
    </w:p>
    <w:p>
      <w:pPr>
        <w:pStyle w:val="Normal"/>
        <w:jc w:val="both"/>
        <w:rPr/>
      </w:pPr>
      <w:r>
        <w:rPr>
          <w:rFonts w:ascii="Cambria" w:hAnsi="Cambria" w:asciiTheme="minorHAnsi" w:hAnsiTheme="minorHAnsi"/>
          <w:b/>
          <w:bCs/>
          <w:sz w:val="22"/>
          <w:szCs w:val="22"/>
        </w:rPr>
        <w:t>Eva Mejuto</w:t>
      </w:r>
      <w:r>
        <w:rPr>
          <w:rFonts w:ascii="Cambria" w:hAnsi="Cambria" w:asciiTheme="minorHAnsi" w:hAnsiTheme="minorHAnsi"/>
          <w:sz w:val="22"/>
          <w:szCs w:val="22"/>
        </w:rPr>
        <w:t xml:space="preserve">. </w:t>
      </w:r>
      <w:r>
        <w:rPr>
          <w:rFonts w:ascii="Cambria" w:hAnsi="Cambria" w:asciiTheme="minorHAnsi" w:hAnsiTheme="minorHAnsi"/>
          <w:sz w:val="22"/>
          <w:szCs w:val="22"/>
        </w:rPr>
        <w:t>D</w:t>
      </w:r>
      <w:r>
        <w:rPr>
          <w:rFonts w:ascii="Cambria" w:hAnsi="Cambria" w:asciiTheme="minorHAnsi" w:hAnsiTheme="minorHAnsi"/>
          <w:sz w:val="22"/>
          <w:szCs w:val="22"/>
        </w:rPr>
        <w:t xml:space="preserve">octora en Periodismo por la Universidad de Santiago de Compostela, ha trabajado en la edición de literatura infantil de 1998 a 2016, </w:t>
      </w:r>
      <w:r>
        <w:rPr>
          <w:rFonts w:ascii="Cambria" w:hAnsi="Cambria" w:asciiTheme="minorHAnsi" w:hAnsiTheme="minorHAnsi"/>
          <w:sz w:val="22"/>
          <w:szCs w:val="22"/>
        </w:rPr>
        <w:t>primero en Kalandraka y luego en OQO</w:t>
      </w:r>
      <w:r>
        <w:rPr>
          <w:rFonts w:ascii="Cambria" w:hAnsi="Cambria" w:asciiTheme="minorHAnsi" w:hAnsiTheme="minorHAnsi"/>
          <w:sz w:val="22"/>
          <w:szCs w:val="22"/>
        </w:rPr>
        <w:t xml:space="preserve">. Actualmente forma parte del proyecto cultural Capicúa. </w:t>
      </w:r>
      <w:r>
        <w:rPr>
          <w:rFonts w:ascii="Cambria" w:hAnsi="Cambria" w:asciiTheme="minorHAnsi" w:hAnsiTheme="minorHAnsi"/>
          <w:sz w:val="22"/>
          <w:szCs w:val="22"/>
        </w:rPr>
        <w:t>Es</w:t>
      </w:r>
      <w:r>
        <w:rPr>
          <w:rFonts w:ascii="Cambria" w:hAnsi="Cambria" w:asciiTheme="minorHAnsi" w:hAnsiTheme="minorHAnsi"/>
          <w:sz w:val="22"/>
          <w:szCs w:val="22"/>
        </w:rPr>
        <w:t xml:space="preserve"> docente del Máster en Libros Ilustrados y Animación Audiovisual de la Universidad de Vigo </w:t>
      </w:r>
      <w:r>
        <w:rPr>
          <w:rFonts w:ascii="Cambria" w:hAnsi="Cambria" w:asciiTheme="minorHAnsi" w:hAnsiTheme="minorHAnsi"/>
          <w:sz w:val="22"/>
          <w:szCs w:val="22"/>
        </w:rPr>
        <w:t xml:space="preserve">y ha finalizado recientemente su tesis doctoral sobre el realismo social en el álbum ilustrado. Es </w:t>
      </w:r>
      <w:r>
        <w:rPr>
          <w:rFonts w:ascii="Cambria" w:hAnsi="Cambria" w:asciiTheme="minorHAnsi" w:hAnsiTheme="minorHAnsi"/>
          <w:sz w:val="22"/>
          <w:szCs w:val="22"/>
        </w:rPr>
        <w:t xml:space="preserve">autora de varias adaptaciones de álbumes ilustrados traducidos a varios idiomas. La edición gallega de </w:t>
      </w:r>
      <w:r>
        <w:rPr>
          <w:rFonts w:ascii="Cambria" w:hAnsi="Cambria" w:asciiTheme="minorHAnsi" w:hAnsiTheme="minorHAnsi"/>
          <w:i/>
          <w:iCs/>
          <w:sz w:val="22"/>
          <w:szCs w:val="22"/>
        </w:rPr>
        <w:t>22 segundos</w:t>
      </w:r>
      <w:r>
        <w:rPr>
          <w:rFonts w:ascii="Cambria" w:hAnsi="Cambria" w:asciiTheme="minorHAnsi" w:hAnsiTheme="minorHAnsi"/>
          <w:sz w:val="22"/>
          <w:szCs w:val="22"/>
        </w:rPr>
        <w:t xml:space="preserve"> (Xerais, 2017) ha sido su primera incursión en la </w:t>
      </w:r>
      <w:r>
        <w:rPr>
          <w:rFonts w:ascii="Cambria" w:hAnsi="Cambria" w:asciiTheme="minorHAnsi" w:hAnsiTheme="minorHAnsi"/>
          <w:sz w:val="22"/>
          <w:szCs w:val="22"/>
        </w:rPr>
        <w:t>l</w:t>
      </w:r>
      <w:r>
        <w:rPr>
          <w:rFonts w:ascii="Cambria" w:hAnsi="Cambria" w:asciiTheme="minorHAnsi" w:hAnsiTheme="minorHAnsi"/>
          <w:sz w:val="22"/>
          <w:szCs w:val="22"/>
        </w:rPr>
        <w:t xml:space="preserve">iteratura </w:t>
      </w:r>
      <w:r>
        <w:rPr>
          <w:rFonts w:ascii="Cambria" w:hAnsi="Cambria" w:asciiTheme="minorHAnsi" w:hAnsiTheme="minorHAnsi"/>
          <w:sz w:val="22"/>
          <w:szCs w:val="22"/>
        </w:rPr>
        <w:t>j</w:t>
      </w:r>
      <w:r>
        <w:rPr>
          <w:rFonts w:ascii="Cambria" w:hAnsi="Cambria" w:asciiTheme="minorHAnsi" w:hAnsiTheme="minorHAnsi"/>
          <w:sz w:val="22"/>
          <w:szCs w:val="22"/>
        </w:rPr>
        <w:t xml:space="preserve">uvenil, seguida de </w:t>
      </w:r>
      <w:r>
        <w:rPr>
          <w:rFonts w:ascii="Cambria" w:hAnsi="Cambria" w:asciiTheme="minorHAnsi" w:hAnsiTheme="minorHAnsi"/>
          <w:i/>
          <w:iCs/>
          <w:sz w:val="22"/>
          <w:szCs w:val="22"/>
        </w:rPr>
        <w:t>Memoria do silencio</w:t>
      </w:r>
      <w:r>
        <w:rPr>
          <w:rFonts w:ascii="Cambria" w:hAnsi="Cambria" w:asciiTheme="minorHAnsi" w:hAnsiTheme="minorHAnsi"/>
          <w:sz w:val="22"/>
          <w:szCs w:val="22"/>
        </w:rPr>
        <w:t xml:space="preserve"> (Xerais, 2019), </w:t>
      </w:r>
      <w:r>
        <w:rPr>
          <w:rFonts w:ascii="Cambria" w:hAnsi="Cambria" w:asciiTheme="minorHAnsi" w:hAnsiTheme="minorHAnsi"/>
          <w:sz w:val="22"/>
          <w:szCs w:val="22"/>
        </w:rPr>
        <w:t>obra que resultó finalista del Premio Jules Verne de narrativa juvenil</w:t>
      </w:r>
      <w:r>
        <w:rPr>
          <w:rFonts w:ascii="Cambria" w:hAnsi="Cambria" w:asciiTheme="minorHAnsi" w:hAnsiTheme="minorHAnsi"/>
          <w:sz w:val="22"/>
          <w:szCs w:val="22"/>
        </w:rPr>
        <w:t xml:space="preserve">. </w:t>
      </w:r>
      <w:r>
        <w:rPr>
          <w:rFonts w:ascii="Cambria" w:hAnsi="Cambria" w:asciiTheme="minorHAnsi" w:hAnsiTheme="minorHAnsi"/>
          <w:sz w:val="22"/>
          <w:szCs w:val="22"/>
        </w:rPr>
        <w:t>Actualmente c</w:t>
      </w:r>
      <w:r>
        <w:rPr>
          <w:rFonts w:ascii="Cambria" w:hAnsi="Cambria" w:asciiTheme="minorHAnsi" w:hAnsiTheme="minorHAnsi"/>
          <w:sz w:val="22"/>
          <w:szCs w:val="22"/>
        </w:rPr>
        <w:t>oordina el Salón do Livro Infantil e Xuvenil de Pontevedra.</w:t>
      </w:r>
    </w:p>
    <w:p>
      <w:pPr>
        <w:pStyle w:val="Normal"/>
        <w:rPr>
          <w:rFonts w:ascii="Cambria" w:hAnsi="Cambria" w:asciiTheme="minorHAnsi" w:hAnsiTheme="minorHAnsi"/>
          <w:sz w:val="22"/>
          <w:szCs w:val="22"/>
        </w:rPr>
      </w:pPr>
      <w:r>
        <w:rPr>
          <w:rFonts w:asciiTheme="minorHAnsi" w:hAnsiTheme="minorHAnsi" w:ascii="Cambria" w:hAnsi="Cambria"/>
          <w:sz w:val="22"/>
          <w:szCs w:val="22"/>
        </w:rPr>
      </w:r>
    </w:p>
    <w:p>
      <w:pPr>
        <w:pStyle w:val="Normal"/>
        <w:rPr>
          <w:rFonts w:ascii="Cambria" w:hAnsi="Cambria" w:asciiTheme="minorHAnsi" w:hAnsiTheme="minorHAnsi"/>
          <w:sz w:val="22"/>
          <w:szCs w:val="22"/>
        </w:rPr>
      </w:pPr>
      <w:r>
        <w:rPr>
          <w:rFonts w:asciiTheme="minorHAnsi" w:hAnsiTheme="minorHAnsi" w:ascii="Cambria" w:hAnsi="Cambria"/>
          <w:sz w:val="22"/>
          <w:szCs w:val="22"/>
        </w:rPr>
      </w:r>
      <w:r>
        <w:br w:type="page"/>
      </w:r>
    </w:p>
    <w:p>
      <w:pPr>
        <w:pStyle w:val="Normal"/>
        <w:rPr/>
      </w:pPr>
      <w:r>
        <w:rPr>
          <w:rFonts w:ascii="Helvetica" w:hAnsi="Helvetica"/>
          <w:sz w:val="48"/>
          <w:szCs w:val="48"/>
        </w:rPr>
        <w:t>El efecto Frankenstein</w:t>
      </w:r>
    </w:p>
    <w:p>
      <w:pPr>
        <w:pStyle w:val="Normal"/>
        <w:rPr/>
      </w:pPr>
      <w:r>
        <w:drawing>
          <wp:anchor behindDoc="0" distT="0" distB="252095" distL="252095" distR="0" simplePos="0" locked="0" layoutInCell="1" allowOverlap="1" relativeHeight="11">
            <wp:simplePos x="0" y="0"/>
            <wp:positionH relativeFrom="column">
              <wp:posOffset>3505835</wp:posOffset>
            </wp:positionH>
            <wp:positionV relativeFrom="paragraph">
              <wp:posOffset>635</wp:posOffset>
            </wp:positionV>
            <wp:extent cx="1910715" cy="3032760"/>
            <wp:effectExtent l="0" t="0" r="0" b="0"/>
            <wp:wrapSquare wrapText="largest"/>
            <wp:docPr id="10" name="Imagen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6" descr=""/>
                    <pic:cNvPicPr>
                      <a:picLocks noChangeAspect="1" noChangeArrowheads="1"/>
                    </pic:cNvPicPr>
                  </pic:nvPicPr>
                  <pic:blipFill>
                    <a:blip r:embed="rId11"/>
                    <a:srcRect l="-218" t="-137" r="-218" b="-137"/>
                    <a:stretch>
                      <a:fillRect/>
                    </a:stretch>
                  </pic:blipFill>
                  <pic:spPr bwMode="auto">
                    <a:xfrm>
                      <a:off x="0" y="0"/>
                      <a:ext cx="1910715" cy="3032760"/>
                    </a:xfrm>
                    <a:prstGeom prst="rect">
                      <a:avLst/>
                    </a:prstGeom>
                    <a:ln w="6350">
                      <a:solidFill>
                        <a:srgbClr val="000000"/>
                      </a:solidFill>
                    </a:ln>
                  </pic:spPr>
                </pic:pic>
              </a:graphicData>
            </a:graphic>
          </wp:anchor>
        </w:drawing>
      </w:r>
      <w:r>
        <w:rPr>
          <w:rFonts w:ascii="Helvetica" w:hAnsi="Helvetica"/>
          <w:highlight w:val="yellow"/>
        </w:rPr>
        <w:t>ELIA BARCELÓ</w:t>
      </w:r>
    </w:p>
    <w:p>
      <w:pPr>
        <w:pStyle w:val="Normal"/>
        <w:rPr/>
      </w:pPr>
      <w:r>
        <w:rPr>
          <w:rFonts w:ascii="Helvetica" w:hAnsi="Helvetica"/>
        </w:rPr>
        <w:t>Edebé</w:t>
      </w:r>
      <w:r>
        <w:rPr>
          <w:rFonts w:ascii="Helvetica" w:hAnsi="Helvetica"/>
        </w:rPr>
        <w:t xml:space="preserve">, </w:t>
      </w:r>
      <w:r>
        <w:rPr>
          <w:rFonts w:ascii="Helvetica" w:hAnsi="Helvetica"/>
        </w:rPr>
        <w:t>2019</w:t>
      </w:r>
    </w:p>
    <w:p>
      <w:pPr>
        <w:pStyle w:val="Normal"/>
        <w:rPr>
          <w:rFonts w:ascii="Cambria" w:hAnsi="Cambria" w:asciiTheme="minorHAnsi" w:hAnsiTheme="minorHAnsi"/>
          <w:sz w:val="22"/>
          <w:szCs w:val="22"/>
        </w:rPr>
      </w:pPr>
      <w:r>
        <w:rPr>
          <w:rFonts w:asciiTheme="minorHAnsi" w:hAnsiTheme="minorHAnsi" w:ascii="Cambria" w:hAnsi="Cambria"/>
          <w:sz w:val="22"/>
          <w:szCs w:val="22"/>
        </w:rPr>
      </w:r>
    </w:p>
    <w:p>
      <w:pPr>
        <w:pStyle w:val="Normal"/>
        <w:rPr>
          <w:rFonts w:ascii="Cambria" w:hAnsi="Cambria" w:asciiTheme="minorHAnsi" w:hAnsiTheme="minorHAnsi"/>
          <w:sz w:val="22"/>
          <w:szCs w:val="22"/>
        </w:rPr>
      </w:pPr>
      <w:r>
        <w:rPr>
          <w:rFonts w:asciiTheme="minorHAnsi" w:hAnsiTheme="minorHAnsi" w:ascii="Cambria" w:hAnsi="Cambria"/>
          <w:sz w:val="22"/>
          <w:szCs w:val="22"/>
        </w:rPr>
        <w:t>PREMIO EDEBÉ DE LITERATURA JUVENIL 2019</w:t>
      </w:r>
    </w:p>
    <w:p>
      <w:pPr>
        <w:pStyle w:val="Normal"/>
        <w:rPr>
          <w:rFonts w:ascii="Cambria" w:hAnsi="Cambria" w:asciiTheme="minorHAnsi" w:hAnsiTheme="minorHAnsi"/>
          <w:sz w:val="22"/>
          <w:szCs w:val="22"/>
        </w:rPr>
      </w:pPr>
      <w:r>
        <w:rPr>
          <w:rFonts w:asciiTheme="minorHAnsi" w:hAnsiTheme="minorHAnsi" w:ascii="Cambria" w:hAnsi="Cambria"/>
          <w:sz w:val="22"/>
          <w:szCs w:val="22"/>
        </w:rPr>
      </w:r>
    </w:p>
    <w:p>
      <w:pPr>
        <w:pStyle w:val="Normal"/>
        <w:rPr/>
      </w:pPr>
      <w:r>
        <w:rPr>
          <w:rFonts w:ascii="Cambria" w:hAnsi="Cambria" w:asciiTheme="minorHAnsi" w:hAnsiTheme="minorHAnsi"/>
          <w:sz w:val="22"/>
          <w:szCs w:val="22"/>
        </w:rPr>
        <w:t xml:space="preserve">Elia Barceló, que participó en el Premio Hache 2012 con su mítico título </w:t>
      </w:r>
      <w:r>
        <w:rPr>
          <w:rFonts w:ascii="Cambria" w:hAnsi="Cambria" w:asciiTheme="minorHAnsi" w:hAnsiTheme="minorHAnsi"/>
          <w:i/>
          <w:iCs/>
          <w:sz w:val="22"/>
          <w:szCs w:val="22"/>
        </w:rPr>
        <w:t>Futuros peligrosos</w:t>
      </w:r>
      <w:r>
        <w:rPr>
          <w:rFonts w:ascii="Cambria" w:hAnsi="Cambria" w:asciiTheme="minorHAnsi" w:hAnsiTheme="minorHAnsi"/>
          <w:sz w:val="22"/>
          <w:szCs w:val="22"/>
        </w:rPr>
        <w:t>, regresa a Cartagena con este</w:t>
      </w:r>
      <w:r>
        <w:rPr>
          <w:rFonts w:ascii="Cambria" w:hAnsi="Cambria" w:asciiTheme="minorHAnsi" w:hAnsiTheme="minorHAnsi"/>
          <w:sz w:val="22"/>
          <w:szCs w:val="22"/>
        </w:rPr>
        <w:t xml:space="preserve"> homenaje a Frankenstein. Una novela que reflexiona sobre la igualdad entre sexos y clases. </w:t>
      </w:r>
      <w:r>
        <w:rPr>
          <w:rFonts w:ascii="Cambria" w:hAnsi="Cambria" w:asciiTheme="minorHAnsi" w:hAnsiTheme="minorHAnsi"/>
          <w:sz w:val="22"/>
          <w:szCs w:val="22"/>
        </w:rPr>
        <w:t>Una lección de historia</w:t>
      </w:r>
      <w:r>
        <w:rPr>
          <w:rFonts w:ascii="Cambria" w:hAnsi="Cambria" w:asciiTheme="minorHAnsi" w:hAnsiTheme="minorHAnsi"/>
          <w:sz w:val="22"/>
          <w:szCs w:val="22"/>
        </w:rPr>
        <w:t>.</w:t>
      </w:r>
    </w:p>
    <w:p>
      <w:pPr>
        <w:pStyle w:val="Normal"/>
        <w:rPr>
          <w:rFonts w:ascii="Cambria" w:hAnsi="Cambria" w:asciiTheme="minorHAnsi" w:hAnsiTheme="minorHAnsi"/>
          <w:sz w:val="22"/>
          <w:szCs w:val="22"/>
        </w:rPr>
      </w:pPr>
      <w:r>
        <w:rPr/>
      </w:r>
    </w:p>
    <w:p>
      <w:pPr>
        <w:pStyle w:val="Normal"/>
        <w:rPr/>
      </w:pPr>
      <w:r>
        <w:rPr>
          <w:rFonts w:ascii="Cambria" w:hAnsi="Cambria" w:asciiTheme="minorHAnsi" w:hAnsiTheme="minorHAnsi"/>
          <w:sz w:val="22"/>
          <w:szCs w:val="22"/>
        </w:rPr>
        <w:t xml:space="preserve">Como si se tratara de Alicia cayendo por la madriguera, Nora viaja a finales del siglo </w:t>
      </w:r>
      <w:r>
        <w:rPr>
          <w:rFonts w:ascii="Cambria" w:hAnsi="Cambria" w:asciiTheme="minorHAnsi" w:hAnsiTheme="minorHAnsi"/>
          <w:sz w:val="22"/>
          <w:szCs w:val="22"/>
        </w:rPr>
        <w:t>XVIII</w:t>
      </w:r>
      <w:r>
        <w:rPr>
          <w:rFonts w:ascii="Cambria" w:hAnsi="Cambria" w:asciiTheme="minorHAnsi" w:hAnsiTheme="minorHAnsi"/>
          <w:sz w:val="22"/>
          <w:szCs w:val="22"/>
        </w:rPr>
        <w:t>. Allí tendrá que disfrazarse de hombre y también de señorita; y adaptarse a las vestimentas y costumbres de la época para ayudar a su amigo Max a solucionar el problema con la criatura que su irresponsable amigo Víctor ha creado y abandonado en su laboratorio.</w:t>
      </w:r>
    </w:p>
    <w:p>
      <w:pPr>
        <w:pStyle w:val="Normal"/>
        <w:rPr>
          <w:rFonts w:ascii="Cambria" w:hAnsi="Cambria" w:asciiTheme="minorHAnsi" w:hAnsiTheme="minorHAnsi"/>
          <w:sz w:val="22"/>
          <w:szCs w:val="22"/>
        </w:rPr>
      </w:pPr>
      <w:r>
        <w:rPr/>
      </w:r>
    </w:p>
    <w:p>
      <w:pPr>
        <w:pStyle w:val="Normal"/>
        <w:rPr/>
      </w:pPr>
      <w:r>
        <w:rPr>
          <w:rFonts w:ascii="Cambria" w:hAnsi="Cambria" w:asciiTheme="minorHAnsi" w:hAnsiTheme="minorHAnsi"/>
          <w:i/>
          <w:iCs/>
          <w:sz w:val="22"/>
          <w:szCs w:val="22"/>
        </w:rPr>
        <w:t>El efecto Frankenstein</w:t>
      </w:r>
      <w:r>
        <w:rPr>
          <w:rFonts w:ascii="Cambria" w:hAnsi="Cambria" w:asciiTheme="minorHAnsi" w:hAnsiTheme="minorHAnsi"/>
          <w:sz w:val="22"/>
          <w:szCs w:val="22"/>
        </w:rPr>
        <w:t xml:space="preserve"> abre un eje de diálogo entre dos épocas y nos hace reflexionar sobre la desigualdad de género, tanto en el ámbito profesional como social. Asimismo, como en la obra de Shelley, también reitera la obligación moral de cumplir con las responsabilidades y consecuencias de nue</w:t>
      </w:r>
      <w:r>
        <w:rPr>
          <w:rFonts w:ascii="Cambria" w:hAnsi="Cambria" w:asciiTheme="minorHAnsi" w:hAnsiTheme="minorHAnsi"/>
          <w:sz w:val="22"/>
          <w:szCs w:val="22"/>
        </w:rPr>
        <w:t>s</w:t>
      </w:r>
      <w:r>
        <w:rPr>
          <w:rFonts w:ascii="Cambria" w:hAnsi="Cambria" w:asciiTheme="minorHAnsi" w:hAnsiTheme="minorHAnsi"/>
          <w:sz w:val="22"/>
          <w:szCs w:val="22"/>
        </w:rPr>
        <w:t>tras acciones.</w:t>
      </w:r>
    </w:p>
    <w:p>
      <w:pPr>
        <w:pStyle w:val="Normal"/>
        <w:rPr>
          <w:rFonts w:ascii="Cambria" w:hAnsi="Cambria" w:asciiTheme="minorHAnsi" w:hAnsiTheme="minorHAnsi"/>
          <w:sz w:val="22"/>
          <w:szCs w:val="22"/>
        </w:rPr>
      </w:pPr>
      <w:r>
        <w:rPr>
          <w:rFonts w:asciiTheme="minorHAnsi" w:hAnsiTheme="minorHAnsi" w:ascii="Cambria" w:hAnsi="Cambria"/>
          <w:sz w:val="22"/>
          <w:szCs w:val="22"/>
        </w:rPr>
      </w:r>
    </w:p>
    <w:p>
      <w:pPr>
        <w:pStyle w:val="Normal"/>
        <w:rPr>
          <w:rFonts w:ascii="Cambria" w:hAnsi="Cambria" w:asciiTheme="minorHAnsi" w:hAnsiTheme="minorHAnsi"/>
          <w:sz w:val="22"/>
          <w:szCs w:val="22"/>
        </w:rPr>
      </w:pPr>
      <w:r>
        <w:rPr>
          <w:rFonts w:asciiTheme="minorHAnsi" w:hAnsiTheme="minorHAnsi" w:ascii="Cambria" w:hAnsi="Cambria"/>
          <w:sz w:val="22"/>
          <w:szCs w:val="22"/>
        </w:rPr>
      </w:r>
    </w:p>
    <w:p>
      <w:pPr>
        <w:pStyle w:val="Normal"/>
        <w:rPr>
          <w:rFonts w:ascii="Cambria" w:hAnsi="Cambria" w:asciiTheme="minorHAnsi" w:hAnsiTheme="minorHAnsi"/>
          <w:sz w:val="22"/>
          <w:szCs w:val="22"/>
        </w:rPr>
      </w:pPr>
      <w:r>
        <w:rPr>
          <w:rFonts w:asciiTheme="minorHAnsi" w:hAnsiTheme="minorHAnsi" w:ascii="Cambria" w:hAnsi="Cambria"/>
          <w:sz w:val="22"/>
          <w:szCs w:val="22"/>
        </w:rPr>
      </w:r>
    </w:p>
    <w:p>
      <w:pPr>
        <w:pStyle w:val="Normal"/>
        <w:rPr>
          <w:rFonts w:ascii="Cambria" w:hAnsi="Cambria" w:asciiTheme="minorHAnsi" w:hAnsiTheme="minorHAnsi"/>
          <w:sz w:val="22"/>
          <w:szCs w:val="22"/>
        </w:rPr>
      </w:pPr>
      <w:r>
        <w:rPr>
          <w:rFonts w:asciiTheme="minorHAnsi" w:hAnsiTheme="minorHAnsi" w:ascii="Cambria" w:hAnsi="Cambria"/>
          <w:sz w:val="22"/>
          <w:szCs w:val="22"/>
        </w:rPr>
      </w:r>
    </w:p>
    <w:p>
      <w:pPr>
        <w:pStyle w:val="Normal"/>
        <w:rPr>
          <w:rFonts w:ascii="Cambria" w:hAnsi="Cambria" w:asciiTheme="minorHAnsi" w:hAnsiTheme="minorHAnsi"/>
          <w:sz w:val="22"/>
          <w:szCs w:val="22"/>
        </w:rPr>
      </w:pPr>
      <w:r>
        <w:rPr>
          <w:rFonts w:asciiTheme="minorHAnsi" w:hAnsiTheme="minorHAnsi" w:ascii="Cambria" w:hAnsi="Cambria"/>
          <w:sz w:val="22"/>
          <w:szCs w:val="22"/>
        </w:rPr>
      </w:r>
    </w:p>
    <w:p>
      <w:pPr>
        <w:pStyle w:val="Normal"/>
        <w:rPr>
          <w:rFonts w:ascii="Cambria" w:hAnsi="Cambria" w:asciiTheme="minorHAnsi" w:hAnsiTheme="minorHAnsi"/>
          <w:sz w:val="22"/>
          <w:szCs w:val="22"/>
        </w:rPr>
      </w:pPr>
      <w:r>
        <w:rPr>
          <w:rFonts w:asciiTheme="minorHAnsi" w:hAnsiTheme="minorHAnsi" w:ascii="Cambria" w:hAnsi="Cambria"/>
          <w:sz w:val="22"/>
          <w:szCs w:val="22"/>
        </w:rPr>
      </w:r>
    </w:p>
    <w:p>
      <w:pPr>
        <w:pStyle w:val="Normal"/>
        <w:rPr>
          <w:rFonts w:ascii="Cambria" w:hAnsi="Cambria" w:asciiTheme="minorHAnsi" w:hAnsiTheme="minorHAnsi"/>
          <w:sz w:val="22"/>
          <w:szCs w:val="22"/>
        </w:rPr>
      </w:pPr>
      <w:r>
        <w:rPr>
          <w:rFonts w:asciiTheme="minorHAnsi" w:hAnsiTheme="minorHAnsi" w:ascii="Cambria" w:hAnsi="Cambria"/>
          <w:sz w:val="22"/>
          <w:szCs w:val="22"/>
        </w:rPr>
      </w:r>
    </w:p>
    <w:p>
      <w:pPr>
        <w:pStyle w:val="Normal"/>
        <w:rPr>
          <w:rFonts w:ascii="Cambria" w:hAnsi="Cambria" w:asciiTheme="minorHAnsi" w:hAnsiTheme="minorHAnsi"/>
          <w:sz w:val="22"/>
          <w:szCs w:val="22"/>
        </w:rPr>
      </w:pPr>
      <w:r>
        <w:rPr>
          <w:rFonts w:asciiTheme="minorHAnsi" w:hAnsiTheme="minorHAnsi" w:ascii="Cambria" w:hAnsi="Cambria"/>
          <w:sz w:val="22"/>
          <w:szCs w:val="22"/>
        </w:rPr>
      </w:r>
    </w:p>
    <w:p>
      <w:pPr>
        <w:pStyle w:val="Normal"/>
        <w:jc w:val="both"/>
        <w:rPr/>
      </w:pPr>
      <w:r>
        <w:rPr>
          <w:rFonts w:ascii="Cambria" w:hAnsi="Cambria" w:asciiTheme="minorHAnsi" w:hAnsiTheme="minorHAnsi"/>
          <w:b/>
          <w:bCs/>
          <w:sz w:val="22"/>
          <w:szCs w:val="22"/>
        </w:rPr>
        <w:t>Elia Barceló</w:t>
      </w:r>
      <w:r>
        <w:rPr>
          <w:rFonts w:ascii="Cambria" w:hAnsi="Cambria" w:asciiTheme="minorHAnsi" w:hAnsiTheme="minorHAnsi"/>
          <w:sz w:val="22"/>
          <w:szCs w:val="22"/>
        </w:rPr>
        <w:t xml:space="preserve"> (Alicante, 1957) estudió Filología Hispánica y Anglogermánica. Vive en Innsbruck (Austria), en cuya universidad imparte clases de literatura española y composición. Asimismo, combina este trabajo con una temprana vocación literaria. </w:t>
      </w:r>
      <w:r>
        <w:rPr>
          <w:rFonts w:ascii="Cambria" w:hAnsi="Cambria" w:asciiTheme="minorHAnsi" w:hAnsiTheme="minorHAnsi"/>
          <w:i w:val="false"/>
          <w:iCs w:val="false"/>
          <w:sz w:val="22"/>
          <w:szCs w:val="22"/>
        </w:rPr>
        <w:t xml:space="preserve">Ha publicado numerosas novelas como </w:t>
      </w:r>
      <w:r>
        <w:rPr>
          <w:rFonts w:ascii="Cambria" w:hAnsi="Cambria" w:asciiTheme="minorHAnsi" w:hAnsiTheme="minorHAnsi"/>
          <w:i/>
          <w:iCs/>
          <w:sz w:val="22"/>
          <w:szCs w:val="22"/>
        </w:rPr>
        <w:t>Consecuencias naturales</w:t>
      </w:r>
      <w:r>
        <w:rPr>
          <w:rFonts w:ascii="Cambria" w:hAnsi="Cambria" w:asciiTheme="minorHAnsi" w:hAnsiTheme="minorHAnsi"/>
          <w:i w:val="false"/>
          <w:iCs w:val="false"/>
          <w:sz w:val="22"/>
          <w:szCs w:val="22"/>
        </w:rPr>
        <w:t xml:space="preserve">, que le valió el reconocimiento internacional y el título de «gran dama de la ciencia ficción española», </w:t>
      </w:r>
      <w:r>
        <w:rPr>
          <w:rFonts w:ascii="Cambria" w:hAnsi="Cambria" w:asciiTheme="minorHAnsi" w:hAnsiTheme="minorHAnsi"/>
          <w:i/>
          <w:iCs/>
          <w:sz w:val="22"/>
          <w:szCs w:val="22"/>
        </w:rPr>
        <w:t>El vuelo del hipogrifo</w:t>
      </w:r>
      <w:r>
        <w:rPr>
          <w:rFonts w:ascii="Cambria" w:hAnsi="Cambria" w:asciiTheme="minorHAnsi" w:hAnsiTheme="minorHAnsi"/>
          <w:i w:val="false"/>
          <w:iCs w:val="false"/>
          <w:sz w:val="22"/>
          <w:szCs w:val="22"/>
        </w:rPr>
        <w:t xml:space="preserve">, </w:t>
      </w:r>
      <w:r>
        <w:rPr>
          <w:rFonts w:ascii="Cambria" w:hAnsi="Cambria" w:asciiTheme="minorHAnsi" w:hAnsiTheme="minorHAnsi"/>
          <w:i/>
          <w:iCs/>
          <w:sz w:val="22"/>
          <w:szCs w:val="22"/>
        </w:rPr>
        <w:t>El secreto del orfebre</w:t>
      </w:r>
      <w:r>
        <w:rPr>
          <w:rFonts w:ascii="Cambria" w:hAnsi="Cambria" w:asciiTheme="minorHAnsi" w:hAnsiTheme="minorHAnsi"/>
          <w:i w:val="false"/>
          <w:iCs w:val="false"/>
          <w:sz w:val="22"/>
          <w:szCs w:val="22"/>
        </w:rPr>
        <w:t xml:space="preserve">, </w:t>
      </w:r>
      <w:r>
        <w:rPr>
          <w:rFonts w:ascii="Cambria" w:hAnsi="Cambria" w:asciiTheme="minorHAnsi" w:hAnsiTheme="minorHAnsi"/>
          <w:i/>
          <w:iCs/>
          <w:sz w:val="22"/>
          <w:szCs w:val="22"/>
        </w:rPr>
        <w:t>Disfraces terribles</w:t>
      </w:r>
      <w:r>
        <w:rPr>
          <w:rFonts w:ascii="Cambria" w:hAnsi="Cambria" w:asciiTheme="minorHAnsi" w:hAnsiTheme="minorHAnsi"/>
          <w:i w:val="false"/>
          <w:iCs w:val="false"/>
          <w:sz w:val="22"/>
          <w:szCs w:val="22"/>
        </w:rPr>
        <w:t xml:space="preserve">, </w:t>
      </w:r>
      <w:r>
        <w:rPr>
          <w:rFonts w:ascii="Cambria" w:hAnsi="Cambria" w:asciiTheme="minorHAnsi" w:hAnsiTheme="minorHAnsi"/>
          <w:i/>
          <w:iCs/>
          <w:sz w:val="22"/>
          <w:szCs w:val="22"/>
        </w:rPr>
        <w:t>Las largas sombras</w:t>
      </w:r>
      <w:r>
        <w:rPr>
          <w:rFonts w:ascii="Cambria" w:hAnsi="Cambria" w:asciiTheme="minorHAnsi" w:hAnsiTheme="minorHAnsi"/>
          <w:i w:val="false"/>
          <w:iCs w:val="false"/>
          <w:sz w:val="22"/>
          <w:szCs w:val="22"/>
        </w:rPr>
        <w:t xml:space="preserve"> o </w:t>
      </w:r>
      <w:r>
        <w:rPr>
          <w:rFonts w:ascii="Cambria" w:hAnsi="Cambria" w:asciiTheme="minorHAnsi" w:hAnsiTheme="minorHAnsi"/>
          <w:i/>
          <w:iCs/>
          <w:sz w:val="22"/>
          <w:szCs w:val="22"/>
        </w:rPr>
        <w:t>Anima Mundi</w:t>
      </w:r>
      <w:r>
        <w:rPr>
          <w:rFonts w:ascii="Cambria" w:hAnsi="Cambria" w:asciiTheme="minorHAnsi" w:hAnsiTheme="minorHAnsi"/>
          <w:i w:val="false"/>
          <w:iCs w:val="false"/>
          <w:sz w:val="22"/>
          <w:szCs w:val="22"/>
        </w:rPr>
        <w:t xml:space="preserve">. Sus novelas </w:t>
      </w:r>
      <w:r>
        <w:rPr>
          <w:rFonts w:ascii="Cambria" w:hAnsi="Cambria" w:asciiTheme="minorHAnsi" w:hAnsiTheme="minorHAnsi"/>
          <w:i/>
          <w:iCs/>
          <w:sz w:val="22"/>
          <w:szCs w:val="22"/>
        </w:rPr>
        <w:t>El caso del artista cruel</w:t>
      </w:r>
      <w:r>
        <w:rPr>
          <w:rFonts w:ascii="Cambria" w:hAnsi="Cambria" w:asciiTheme="minorHAnsi" w:hAnsiTheme="minorHAnsi"/>
          <w:i w:val="false"/>
          <w:iCs w:val="false"/>
          <w:sz w:val="22"/>
          <w:szCs w:val="22"/>
        </w:rPr>
        <w:t xml:space="preserve"> y </w:t>
      </w:r>
      <w:r>
        <w:rPr>
          <w:rFonts w:ascii="Cambria" w:hAnsi="Cambria" w:asciiTheme="minorHAnsi" w:hAnsiTheme="minorHAnsi"/>
          <w:i/>
          <w:iCs/>
          <w:sz w:val="22"/>
          <w:szCs w:val="22"/>
        </w:rPr>
        <w:t>Cordeluna</w:t>
      </w:r>
      <w:r>
        <w:rPr>
          <w:rFonts w:ascii="Cambria" w:hAnsi="Cambria" w:asciiTheme="minorHAnsi" w:hAnsiTheme="minorHAnsi"/>
          <w:i w:val="false"/>
          <w:iCs w:val="false"/>
          <w:sz w:val="22"/>
          <w:szCs w:val="22"/>
        </w:rPr>
        <w:t xml:space="preserve"> fueron galardonadas con el Premio Edebé de Literatura Juvenil. También es autora de </w:t>
      </w:r>
      <w:r>
        <w:rPr>
          <w:rFonts w:ascii="Cambria" w:hAnsi="Cambria" w:asciiTheme="minorHAnsi" w:hAnsiTheme="minorHAnsi"/>
          <w:i/>
          <w:iCs/>
          <w:sz w:val="22"/>
          <w:szCs w:val="22"/>
        </w:rPr>
        <w:t>La inquietante familiaridad</w:t>
      </w:r>
      <w:r>
        <w:rPr>
          <w:rFonts w:ascii="Cambria" w:hAnsi="Cambria" w:asciiTheme="minorHAnsi" w:hAnsiTheme="minorHAnsi"/>
          <w:i w:val="false"/>
          <w:iCs w:val="false"/>
          <w:sz w:val="22"/>
          <w:szCs w:val="22"/>
        </w:rPr>
        <w:t>, una tesis sobre los arquetipos del terror en los relatos de Julio Cortázar. Su obra ha sido traducida al francés, italiano, holandés y alemán, con gran éxito de público y crítica.</w:t>
      </w:r>
    </w:p>
    <w:sectPr>
      <w:type w:val="nextPage"/>
      <w:pgSz w:w="11906" w:h="16838"/>
      <w:pgMar w:left="1701" w:right="1701" w:header="0" w:top="1417" w:footer="0" w:bottom="141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dobe Garamond Pro">
    <w:charset w:val="01"/>
    <w:family w:val="swiss"/>
    <w:pitch w:val="default"/>
  </w:font>
  <w:font w:name="Lucida Grande">
    <w:charset w:val="01"/>
    <w:family w:val="swiss"/>
    <w:pitch w:val="default"/>
  </w:font>
  <w:font w:name="Arial">
    <w:charset w:val="01"/>
    <w:family w:val="swiss"/>
    <w:pitch w:val="default"/>
  </w:font>
  <w:font w:name="Helvetica">
    <w:altName w:val="Arial"/>
    <w:charset w:val="01"/>
    <w:family w:val="swiss"/>
    <w:pitch w:val="default"/>
  </w:font>
  <w:font w:name="Cambria">
    <w:charset w:val="01"/>
    <w:family w:val="swiss"/>
    <w:pitch w:val="default"/>
  </w:font>
</w:fonts>
</file>

<file path=word/settings.xml><?xml version="1.0" encoding="utf-8"?>
<w:settings xmlns:w="http://schemas.openxmlformats.org/wordprocessingml/2006/main">
  <w:zoom w:percent="10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s-ES_tradnl"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dobe Garamond Pro" w:hAnsi="Adobe Garamond Pro" w:eastAsia="ＭＳ 明朝" w:cs="" w:cstheme="minorBidi" w:eastAsiaTheme="minorEastAsia"/>
        <w:sz w:val="24"/>
        <w:szCs w:val="24"/>
        <w:lang w:val="es-ES_tradnl" w:eastAsia="es-ES" w:bidi="ar-SA"/>
      </w:rPr>
    </w:rPrDefault>
    <w:pPrDefault>
      <w:pPr/>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jc w:val="left"/>
    </w:pPr>
    <w:rPr>
      <w:rFonts w:ascii="Adobe Garamond Pro" w:hAnsi="Adobe Garamond Pro" w:eastAsia="ＭＳ 明朝" w:cs="" w:cstheme="minorBidi" w:eastAsiaTheme="minorEastAsia"/>
      <w:color w:val="auto"/>
      <w:kern w:val="0"/>
      <w:sz w:val="24"/>
      <w:szCs w:val="24"/>
      <w:lang w:val="es-ES_tradnl" w:eastAsia="es-ES" w:bidi="ar-SA"/>
    </w:rPr>
  </w:style>
  <w:style w:type="character" w:styleId="DefaultParagraphFont" w:default="1">
    <w:name w:val="Default Paragraph Font"/>
    <w:uiPriority w:val="1"/>
    <w:semiHidden/>
    <w:unhideWhenUsed/>
    <w:qFormat/>
    <w:rPr/>
  </w:style>
  <w:style w:type="character" w:styleId="TextodegloboCar" w:customStyle="1">
    <w:name w:val="Texto de globo Car"/>
    <w:basedOn w:val="DefaultParagraphFont"/>
    <w:link w:val="Textodeglobo"/>
    <w:uiPriority w:val="99"/>
    <w:semiHidden/>
    <w:qFormat/>
    <w:rsid w:val="001b014f"/>
    <w:rPr>
      <w:rFonts w:ascii="Lucida Grande" w:hAnsi="Lucida Grande" w:cs="Lucida Grande"/>
      <w:sz w:val="18"/>
      <w:szCs w:val="18"/>
    </w:rPr>
  </w:style>
  <w:style w:type="paragraph" w:styleId="Ttulo">
    <w:name w:val="Título"/>
    <w:basedOn w:val="Normal"/>
    <w:next w:val="Cuerpodetexto"/>
    <w:qFormat/>
    <w:pPr>
      <w:keepNext w:val="true"/>
      <w:spacing w:before="240" w:after="120"/>
    </w:pPr>
    <w:rPr>
      <w:rFonts w:ascii="Arial" w:hAnsi="Arial" w:eastAsia="Microsoft YaHei" w:cs="Arial"/>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ascii="Arial" w:hAnsi="Arial" w:cs="Arial"/>
    </w:rPr>
  </w:style>
  <w:style w:type="paragraph" w:styleId="Leyenda">
    <w:name w:val="Caption"/>
    <w:basedOn w:val="Normal"/>
    <w:qFormat/>
    <w:pPr>
      <w:suppressLineNumbers/>
      <w:spacing w:before="120" w:after="120"/>
    </w:pPr>
    <w:rPr>
      <w:rFonts w:ascii="Arial" w:hAnsi="Arial" w:cs="Arial"/>
      <w:i/>
      <w:iCs/>
      <w:sz w:val="24"/>
      <w:szCs w:val="24"/>
    </w:rPr>
  </w:style>
  <w:style w:type="paragraph" w:styleId="Ndice">
    <w:name w:val="Índice"/>
    <w:basedOn w:val="Normal"/>
    <w:qFormat/>
    <w:pPr>
      <w:suppressLineNumbers/>
    </w:pPr>
    <w:rPr>
      <w:rFonts w:ascii="Arial" w:hAnsi="Arial" w:cs="Arial"/>
    </w:rPr>
  </w:style>
  <w:style w:type="paragraph" w:styleId="BalloonText">
    <w:name w:val="Balloon Text"/>
    <w:basedOn w:val="Normal"/>
    <w:link w:val="TextodegloboCar"/>
    <w:uiPriority w:val="99"/>
    <w:semiHidden/>
    <w:unhideWhenUsed/>
    <w:qFormat/>
    <w:rsid w:val="001b014f"/>
    <w:pPr/>
    <w:rPr>
      <w:rFonts w:ascii="Lucida Grande" w:hAnsi="Lucida Grande" w:cs="Lucida Grande"/>
      <w:sz w:val="18"/>
      <w:szCs w:val="18"/>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191</TotalTime>
  <Application>LibreOffice/6.2.8.2$Windows_X86_64 LibreOffice_project/f82ddfca21ebc1e222a662a32b25c0c9d20169ee</Application>
  <Pages>8</Pages>
  <Words>2071</Words>
  <Characters>10357</Characters>
  <CharactersWithSpaces>12381</CharactersWithSpaces>
  <Paragraphs>55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2019-05-05T17:44:00Z</dcterms:created>
  <dc:creator>Alberto Soler Soto</dc:creator>
  <dc:description/>
  <dc:language>es-ES</dc:language>
  <cp:lastModifiedBy/>
  <cp:lastPrinted>2020-06-23T10:40:46Z</cp:lastPrinted>
  <dcterms:modified xsi:type="dcterms:W3CDTF">2020-06-23T11:46:22Z</dcterms:modified>
  <cp:revision>36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