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7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Cuerpodetexto"/>
        <w:ind w:left="122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472440" cy="4718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440" w:right="340" w:header="0" w:top="4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84" w:after="0"/>
        <w:ind w:left="90" w:right="23" w:hanging="0"/>
        <w:jc w:val="center"/>
        <w:rPr>
          <w:rFonts w:ascii="Tahoma" w:hAnsi="Tahoma"/>
          <w:sz w:val="12"/>
        </w:rPr>
      </w:pPr>
      <w:hyperlink r:id="rId3"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489585</wp:posOffset>
                </wp:positionH>
                <wp:positionV relativeFrom="paragraph">
                  <wp:posOffset>186690</wp:posOffset>
                </wp:positionV>
                <wp:extent cx="209550" cy="12407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2407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45" w:before="2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265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97.7pt;mso-wrap-distance-left:9pt;mso-wrap-distance-right:9pt;mso-wrap-distance-top:0pt;mso-wrap-distance-bottom:0pt;margin-top:14.7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exact" w:line="145" w:before="20" w:after="0"/>
                        <w:ind w:left="20" w:right="0" w:hanging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HERNANDEZ</w:t>
                      </w:r>
                    </w:p>
                    <w:p>
                      <w:pPr>
                        <w:pStyle w:val="Contenidodelmarco"/>
                        <w:spacing w:before="0" w:after="0"/>
                        <w:ind w:left="265" w:right="0" w:hanging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20/10/2023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Cuerpodetexto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356870</wp:posOffset>
            </wp:positionH>
            <wp:positionV relativeFrom="paragraph">
              <wp:posOffset>216535</wp:posOffset>
            </wp:positionV>
            <wp:extent cx="477520" cy="476250"/>
            <wp:effectExtent l="0" t="0" r="0" b="0"/>
            <wp:wrapTopAndBottom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2" w:hanging="0"/>
        <w:jc w:val="center"/>
        <w:rPr>
          <w:rFonts w:ascii="Tahoma" w:hAnsi="Tahoma"/>
          <w:sz w:val="12"/>
        </w:rPr>
      </w:pPr>
      <w:hyperlink r:id="rId5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spacing w:before="1" w:after="40"/>
        <w:rPr>
          <w:rFonts w:ascii="Tahoma" w:hAnsi="Tahoma"/>
          <w:sz w:val="14"/>
        </w:rPr>
      </w:pPr>
      <w:r>
        <w:br w:type="column"/>
      </w:r>
      <w:r>
        <w:rPr>
          <w:rFonts w:ascii="Tahoma" w:hAnsi="Tahoma"/>
          <w:sz w:val="14"/>
        </w:rPr>
      </w:r>
    </w:p>
    <w:p>
      <w:pPr>
        <w:pStyle w:val="Cuerpodetexto"/>
        <w:ind w:left="7459" w:right="0" w:hanging="0"/>
        <w:rPr>
          <w:rFonts w:ascii="Tahoma" w:hAnsi="Tahoma"/>
        </w:rPr>
      </w:pPr>
      <w:r>
        <w:rPr/>
        <w:drawing>
          <wp:inline distT="0" distB="0" distL="0" distR="0">
            <wp:extent cx="611505" cy="599440"/>
            <wp:effectExtent l="0" t="0" r="0" b="0"/>
            <wp:docPr id="4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general"/>
        <w:rPr>
          <w:rFonts w:ascii="Times New Roman" w:hAnsi="Times New Roman"/>
        </w:rPr>
      </w:pPr>
      <w:r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1590675</wp:posOffset>
            </wp:positionH>
            <wp:positionV relativeFrom="paragraph">
              <wp:posOffset>-567055</wp:posOffset>
            </wp:positionV>
            <wp:extent cx="1637030" cy="697230"/>
            <wp:effectExtent l="0" t="0" r="0" b="0"/>
            <wp:wrapNone/>
            <wp:docPr id="5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MIXTO</w:t>
      </w:r>
      <w:r>
        <w:rPr>
          <w:color w:val="000009"/>
          <w:spacing w:val="16"/>
          <w:w w:val="95"/>
        </w:rPr>
        <w:t xml:space="preserve"> </w:t>
      </w:r>
      <w:r>
        <w:rPr>
          <w:color w:val="000009"/>
          <w:w w:val="95"/>
        </w:rPr>
        <w:t>SÍ</w:t>
      </w:r>
      <w:r>
        <w:rPr>
          <w:color w:val="000009"/>
          <w:spacing w:val="18"/>
          <w:w w:val="95"/>
        </w:rPr>
        <w:t xml:space="preserve"> </w:t>
      </w:r>
      <w:r>
        <w:rPr>
          <w:color w:val="000009"/>
          <w:w w:val="95"/>
        </w:rPr>
        <w:t>CARTAGENA</w:t>
      </w:r>
    </w:p>
    <w:p>
      <w:pPr>
        <w:pStyle w:val="Normal"/>
        <w:spacing w:before="208" w:after="0"/>
        <w:ind w:left="107" w:right="649" w:hanging="0"/>
        <w:jc w:val="both"/>
        <w:rPr>
          <w:b/>
          <w:b/>
          <w:sz w:val="20"/>
        </w:rPr>
      </w:pPr>
      <w:r>
        <w:rPr>
          <w:b/>
          <w:w w:val="95"/>
          <w:sz w:val="20"/>
        </w:rPr>
        <w:t>MOCIÓN QUE PRESENTA ANA BELÉN CASTEJÓN HERNÁNDEZ,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PORTAVOZ DEL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GRUPO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MIXTO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“SÍ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CARTAGENA”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SOBRE: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“CREACIÓN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BIBLIOTECA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ESCRITORES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CARTAGENA”.</w:t>
      </w:r>
    </w:p>
    <w:p>
      <w:pPr>
        <w:pStyle w:val="Cuerpodetexto"/>
        <w:spacing w:before="5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uerpodetexto"/>
        <w:ind w:left="107" w:right="653" w:hanging="0"/>
        <w:jc w:val="both"/>
        <w:rPr>
          <w:rFonts w:ascii="Times New Roman" w:hAnsi="Times New Roman"/>
        </w:rPr>
      </w:pPr>
      <w:r>
        <w:rPr/>
        <w:t>Nuestra formación política considera que la situación que se da en Cartagena al contar con un</w:t>
      </w:r>
      <w:r>
        <w:rPr>
          <w:spacing w:val="1"/>
        </w:rPr>
        <w:t xml:space="preserve"> </w:t>
      </w:r>
      <w:r>
        <w:rPr/>
        <w:t>dilatado número de escritores y escritoras, precisa de una valiente actuación encaminada a</w:t>
      </w:r>
      <w:r>
        <w:rPr>
          <w:spacing w:val="1"/>
        </w:rPr>
        <w:t xml:space="preserve"> </w:t>
      </w:r>
      <w:r>
        <w:rPr/>
        <w:t>ponerlos en valor en su tierra: algunos nacidos en nuestro municipio, y otros que llegaron a</w:t>
      </w:r>
      <w:r>
        <w:rPr>
          <w:spacing w:val="1"/>
        </w:rPr>
        <w:t xml:space="preserve"> </w:t>
      </w:r>
      <w:r>
        <w:rPr/>
        <w:t>Cartagena</w:t>
      </w:r>
      <w:r>
        <w:rPr>
          <w:spacing w:val="-5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decidieron</w:t>
      </w:r>
      <w:r>
        <w:rPr>
          <w:spacing w:val="-4"/>
        </w:rPr>
        <w:t xml:space="preserve"> </w:t>
      </w:r>
      <w:r>
        <w:rPr/>
        <w:t>hacer</w:t>
      </w:r>
      <w:r>
        <w:rPr>
          <w:spacing w:val="-5"/>
        </w:rPr>
        <w:t xml:space="preserve"> </w:t>
      </w:r>
      <w:r>
        <w:rPr/>
        <w:t>su</w:t>
      </w:r>
      <w:r>
        <w:rPr>
          <w:spacing w:val="-3"/>
        </w:rPr>
        <w:t xml:space="preserve"> </w:t>
      </w:r>
      <w:r>
        <w:rPr/>
        <w:t>vida</w:t>
      </w:r>
      <w:r>
        <w:rPr>
          <w:spacing w:val="-4"/>
        </w:rPr>
        <w:t xml:space="preserve"> </w:t>
      </w:r>
      <w:r>
        <w:rPr/>
        <w:t>aquí.</w:t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ind w:left="107" w:right="646" w:hanging="0"/>
        <w:jc w:val="both"/>
        <w:rPr>
          <w:b/>
          <w:b/>
          <w:i/>
          <w:i/>
        </w:rPr>
      </w:pPr>
      <w:r>
        <w:rPr/>
        <w:t>Desde Sí Cartagena creemos que es justo reconocer su aportación a la cultura local, nacional e</w:t>
      </w:r>
      <w:r>
        <w:rPr>
          <w:spacing w:val="1"/>
        </w:rPr>
        <w:t xml:space="preserve"> </w:t>
      </w:r>
      <w:r>
        <w:rPr/>
        <w:t>internacional y llevarlo a cabo con una atractiva iniciativa que no es otra que la de generar un</w:t>
      </w:r>
      <w:r>
        <w:rPr>
          <w:spacing w:val="1"/>
        </w:rPr>
        <w:t xml:space="preserve"> </w:t>
      </w:r>
      <w:r>
        <w:rPr>
          <w:w w:val="95"/>
        </w:rPr>
        <w:t xml:space="preserve">espacio en el que la ciudadanía pueda acercarse a estos creadores: </w:t>
      </w:r>
      <w:r>
        <w:rPr>
          <w:b/>
          <w:i/>
          <w:w w:val="95"/>
        </w:rPr>
        <w:t>crear una Biblioteca de los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</w:rPr>
        <w:t>Escritores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Cartagena.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489585</wp:posOffset>
                </wp:positionH>
                <wp:positionV relativeFrom="paragraph">
                  <wp:posOffset>172720</wp:posOffset>
                </wp:positionV>
                <wp:extent cx="209550" cy="127381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14:12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132070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100.3pt;mso-wrap-distance-left:9pt;mso-wrap-distance-right:9pt;mso-wrap-distance-top:0pt;mso-wrap-distance-bottom:0pt;margin-top:13.6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425" w:right="0" w:hanging="406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20/10/2023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14:12</w:t>
                      </w:r>
                      <w:r>
                        <w:rPr>
                          <w:rFonts w:ascii="Tahoma" w:hAnsi="Tahoma"/>
                          <w:color w:val="16365D"/>
                          <w:spacing w:val="-3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132070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7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Cuerpodetexto"/>
        <w:ind w:left="107" w:right="651" w:hanging="0"/>
        <w:jc w:val="both"/>
        <w:rPr>
          <w:rFonts w:ascii="Times New Roman" w:hAnsi="Times New Roman"/>
        </w:rPr>
      </w:pPr>
      <w:r>
        <w:rPr>
          <w:w w:val="95"/>
        </w:rPr>
        <w:t>Este espacio serviría para poner en valor la figura de todos ellos y ellas; para dar a conocer su obra,</w:t>
      </w:r>
      <w:r>
        <w:rPr>
          <w:spacing w:val="1"/>
          <w:w w:val="95"/>
        </w:rPr>
        <w:t xml:space="preserve"> </w:t>
      </w:r>
      <w:r>
        <w:rPr/>
        <w:t>facilitando ese acercamiento y conocimiento del que hablamos a estos exponentes de la cultura</w:t>
      </w:r>
      <w:r>
        <w:rPr>
          <w:spacing w:val="1"/>
        </w:rPr>
        <w:t xml:space="preserve"> </w:t>
      </w:r>
      <w:r>
        <w:rPr/>
        <w:t>cartagenera.</w:t>
      </w:r>
    </w:p>
    <w:p>
      <w:pPr>
        <w:pStyle w:val="Cuerpodetexto"/>
        <w:spacing w:before="8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107" w:right="654" w:hanging="0"/>
        <w:jc w:val="both"/>
        <w:rPr>
          <w:sz w:val="20"/>
        </w:rPr>
      </w:pPr>
      <w:r>
        <w:rPr>
          <w:sz w:val="20"/>
        </w:rPr>
        <w:t>Sería un gran logro poder seguir potenciando la lectura y el uso de las bibliotecas en todo 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término municipal. Y a nuestro juicio, </w:t>
      </w:r>
      <w:r>
        <w:rPr>
          <w:b/>
          <w:i/>
          <w:sz w:val="20"/>
        </w:rPr>
        <w:t>el futuro local social de la barriada José María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w w:val="95"/>
          <w:sz w:val="20"/>
        </w:rPr>
        <w:t>Lapuerta</w:t>
      </w:r>
      <w:r>
        <w:rPr>
          <w:w w:val="95"/>
          <w:sz w:val="20"/>
        </w:rPr>
        <w:t>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cuna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Botica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Libro,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sería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ubicación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idónea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esta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nueva biblioteca.</w:t>
      </w:r>
    </w:p>
    <w:p>
      <w:pPr>
        <w:pStyle w:val="Cuerpodetexto"/>
        <w:spacing w:before="8" w:after="0"/>
        <w:rPr>
          <w:sz w:val="28"/>
        </w:rPr>
      </w:pPr>
      <w:r>
        <w:rPr>
          <w:sz w:val="28"/>
        </w:rPr>
      </w:r>
    </w:p>
    <w:p>
      <w:pPr>
        <w:pStyle w:val="Cuerpodetexto"/>
        <w:ind w:left="107" w:right="651" w:hanging="0"/>
        <w:jc w:val="both"/>
        <w:rPr>
          <w:rFonts w:ascii="Times New Roman" w:hAnsi="Times New Roman"/>
        </w:rPr>
      </w:pPr>
      <w:r>
        <w:rPr/>
        <w:t>La lectura es un hábito de comunicación que permite desarrollar pensamientos cognitivos e</w:t>
      </w:r>
      <w:r>
        <w:rPr>
          <w:spacing w:val="1"/>
        </w:rPr>
        <w:t xml:space="preserve"> </w:t>
      </w:r>
      <w:r>
        <w:rPr/>
        <w:t>interactivos de cualquier lector. Son de sobra conocidos los beneficios a cualquier edad, ya que</w:t>
      </w:r>
      <w:r>
        <w:rPr>
          <w:spacing w:val="1"/>
        </w:rPr>
        <w:t xml:space="preserve"> </w:t>
      </w:r>
      <w:r>
        <w:rPr>
          <w:w w:val="95"/>
        </w:rPr>
        <w:t>permite,</w:t>
      </w:r>
      <w:r>
        <w:rPr>
          <w:spacing w:val="8"/>
          <w:w w:val="95"/>
        </w:rPr>
        <w:t xml:space="preserve"> </w:t>
      </w:r>
      <w:r>
        <w:rPr>
          <w:w w:val="95"/>
        </w:rPr>
        <w:t>entre</w:t>
      </w:r>
      <w:r>
        <w:rPr>
          <w:spacing w:val="8"/>
          <w:w w:val="95"/>
        </w:rPr>
        <w:t xml:space="preserve"> </w:t>
      </w:r>
      <w:r>
        <w:rPr>
          <w:w w:val="95"/>
        </w:rPr>
        <w:t>otras</w:t>
      </w:r>
      <w:r>
        <w:rPr>
          <w:spacing w:val="10"/>
          <w:w w:val="95"/>
        </w:rPr>
        <w:t xml:space="preserve"> </w:t>
      </w:r>
      <w:r>
        <w:rPr>
          <w:w w:val="95"/>
        </w:rPr>
        <w:t>ventajas,</w:t>
      </w:r>
      <w:r>
        <w:rPr>
          <w:spacing w:val="10"/>
          <w:w w:val="95"/>
        </w:rPr>
        <w:t xml:space="preserve"> </w:t>
      </w:r>
      <w:r>
        <w:rPr>
          <w:w w:val="95"/>
        </w:rPr>
        <w:t>despertar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imaginación,</w:t>
      </w:r>
      <w:r>
        <w:rPr>
          <w:spacing w:val="10"/>
          <w:w w:val="95"/>
        </w:rPr>
        <w:t xml:space="preserve"> </w:t>
      </w:r>
      <w:r>
        <w:rPr>
          <w:w w:val="95"/>
        </w:rPr>
        <w:t>activar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memoria,</w:t>
      </w:r>
      <w:r>
        <w:rPr>
          <w:spacing w:val="10"/>
          <w:w w:val="95"/>
        </w:rPr>
        <w:t xml:space="preserve"> </w:t>
      </w:r>
      <w:r>
        <w:rPr>
          <w:w w:val="95"/>
        </w:rPr>
        <w:t>aumentar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curiosidad</w:t>
      </w:r>
      <w:r>
        <w:rPr>
          <w:spacing w:val="1"/>
          <w:w w:val="95"/>
        </w:rPr>
        <w:t xml:space="preserve"> </w:t>
      </w:r>
      <w:r>
        <w:rPr/>
        <w:t>y el conocimiento, ampliar vocabulario, reducir el estrés, combatir el insomnio o mejorar la</w:t>
      </w:r>
      <w:r>
        <w:rPr>
          <w:spacing w:val="1"/>
        </w:rPr>
        <w:t xml:space="preserve"> </w:t>
      </w:r>
      <w:r>
        <w:rPr/>
        <w:t>capacidad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concentración.</w:t>
      </w:r>
    </w:p>
    <w:p>
      <w:pPr>
        <w:pStyle w:val="Cuerpodetexto"/>
        <w:spacing w:before="5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1" w:after="0"/>
        <w:ind w:left="107" w:right="659" w:hanging="0"/>
        <w:jc w:val="both"/>
        <w:rPr>
          <w:rFonts w:ascii="Times New Roman" w:hAnsi="Times New Roman"/>
        </w:rPr>
      </w:pPr>
      <w:r>
        <w:rPr/>
        <w:t>Por todo lo expuesto, la Concejala que suscribe eleva al Pleno para su debate y aprobación la</w:t>
      </w:r>
      <w:r>
        <w:rPr>
          <w:spacing w:val="1"/>
        </w:rPr>
        <w:t xml:space="preserve"> </w:t>
      </w:r>
      <w:r>
        <w:rPr/>
        <w:t>siguiente:</w:t>
      </w:r>
    </w:p>
    <w:p>
      <w:pPr>
        <w:sectPr>
          <w:type w:val="continuous"/>
          <w:pgSz w:w="11906" w:h="16838"/>
          <w:pgMar w:left="440" w:right="340" w:header="0" w:top="460" w:footer="0" w:bottom="280" w:gutter="0"/>
          <w:cols w:num="2" w:equalWidth="false" w:sep="false">
            <w:col w:w="923" w:space="984"/>
            <w:col w:w="9218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54" w:after="0"/>
        <w:ind w:left="5797" w:right="4443" w:hanging="0"/>
        <w:jc w:val="center"/>
        <w:rPr>
          <w:b/>
          <w:b/>
          <w:sz w:val="18"/>
        </w:rPr>
      </w:pPr>
      <w:r>
        <w:rPr>
          <w:b/>
          <w:sz w:val="18"/>
        </w:rPr>
        <w:t>MOCIÓN</w:t>
      </w:r>
    </w:p>
    <w:p>
      <w:pPr>
        <w:pStyle w:val="Cuerpodetexto"/>
        <w:spacing w:before="151" w:after="0"/>
        <w:ind w:left="2013" w:right="651" w:hanging="0"/>
        <w:jc w:val="both"/>
        <w:rPr>
          <w:rFonts w:ascii="Times New Roman" w:hAnsi="Times New Roman"/>
        </w:rPr>
      </w:pPr>
      <w:r>
        <w:rPr/>
        <w:t xml:space="preserve">Instar al Gobierno Local a poner en marcha la </w:t>
      </w:r>
      <w:r>
        <w:rPr>
          <w:b/>
          <w:i/>
        </w:rPr>
        <w:t>Biblioteca de los Escritores de Cartagena</w:t>
      </w:r>
      <w:r>
        <w:rPr>
          <w:b/>
          <w:i/>
          <w:spacing w:val="1"/>
        </w:rPr>
        <w:t xml:space="preserve"> </w:t>
      </w:r>
      <w:r>
        <w:rPr/>
        <w:t>para</w:t>
      </w:r>
      <w:r>
        <w:rPr>
          <w:spacing w:val="-12"/>
        </w:rPr>
        <w:t xml:space="preserve"> </w:t>
      </w:r>
      <w:r>
        <w:rPr/>
        <w:t>difundir</w:t>
      </w:r>
      <w:r>
        <w:rPr>
          <w:spacing w:val="-11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figura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obra</w:t>
      </w:r>
      <w:r>
        <w:rPr>
          <w:spacing w:val="-12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autores</w:t>
      </w:r>
      <w:r>
        <w:rPr>
          <w:spacing w:val="-11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autoras</w:t>
      </w:r>
      <w:r>
        <w:rPr>
          <w:spacing w:val="-11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han</w:t>
      </w:r>
      <w:r>
        <w:rPr>
          <w:spacing w:val="-11"/>
        </w:rPr>
        <w:t xml:space="preserve"> </w:t>
      </w:r>
      <w:r>
        <w:rPr/>
        <w:t>nacido</w:t>
      </w:r>
      <w:r>
        <w:rPr>
          <w:spacing w:val="-11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vivido</w:t>
      </w:r>
      <w:r>
        <w:rPr>
          <w:spacing w:val="-11"/>
        </w:rPr>
        <w:t xml:space="preserve"> </w:t>
      </w:r>
      <w:r>
        <w:rPr/>
        <w:t>en</w:t>
      </w:r>
      <w:r>
        <w:rPr>
          <w:spacing w:val="-12"/>
        </w:rPr>
        <w:t xml:space="preserve"> </w:t>
      </w:r>
      <w:r>
        <w:rPr/>
        <w:t>Cartagena</w:t>
      </w:r>
      <w:r>
        <w:rPr>
          <w:spacing w:val="-10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ubicarla</w:t>
      </w:r>
      <w:r>
        <w:rPr>
          <w:spacing w:val="-45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local</w:t>
      </w:r>
      <w:r>
        <w:rPr>
          <w:spacing w:val="-4"/>
        </w:rPr>
        <w:t xml:space="preserve"> </w:t>
      </w:r>
      <w:r>
        <w:rPr/>
        <w:t>social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barriada</w:t>
      </w:r>
      <w:r>
        <w:rPr>
          <w:spacing w:val="-5"/>
        </w:rPr>
        <w:t xml:space="preserve"> </w:t>
      </w:r>
      <w:r>
        <w:rPr/>
        <w:t>José</w:t>
      </w:r>
      <w:r>
        <w:rPr>
          <w:spacing w:val="-3"/>
        </w:rPr>
        <w:t xml:space="preserve"> </w:t>
      </w:r>
      <w:r>
        <w:rPr/>
        <w:t>María</w:t>
      </w:r>
      <w:r>
        <w:rPr>
          <w:spacing w:val="-6"/>
        </w:rPr>
        <w:t xml:space="preserve"> </w:t>
      </w:r>
      <w:r>
        <w:rPr/>
        <w:t>Lapuerta.</w:t>
      </w:r>
    </w:p>
    <w:p>
      <w:pPr>
        <w:pStyle w:val="Cuerpodetexto"/>
        <w:spacing w:before="1" w:after="0"/>
        <w:rPr>
          <w:sz w:val="19"/>
        </w:rPr>
      </w:pPr>
      <w:r>
        <w:rPr>
          <w:sz w:val="19"/>
        </w:rPr>
      </w:r>
    </w:p>
    <w:p>
      <w:pPr>
        <w:pStyle w:val="Cuerpodetexto"/>
        <w:spacing w:lineRule="exact" w:line="195" w:before="1" w:after="0"/>
        <w:ind w:left="1914" w:right="0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Firmado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26"/>
        </w:rPr>
        <w:t xml:space="preserve"> </w:t>
      </w:r>
      <w:r>
        <w:rPr>
          <w:rFonts w:ascii="Courier New" w:hAnsi="Courier New"/>
        </w:rPr>
        <w:t>ANA</w:t>
      </w:r>
    </w:p>
    <w:p>
      <w:pPr>
        <w:sectPr>
          <w:type w:val="continuous"/>
          <w:pgSz w:w="11906" w:h="16838"/>
          <w:pgMar w:left="440" w:right="340" w:header="0" w:top="460" w:footer="0" w:bottom="280" w:gutter="0"/>
          <w:formProt w:val="false"/>
          <w:textDirection w:val="lrTb"/>
          <w:docGrid w:type="default" w:linePitch="600" w:charSpace="36864"/>
        </w:sectPr>
      </w:pPr>
    </w:p>
    <w:p>
      <w:pPr>
        <w:pStyle w:val="Cuerpodetexto"/>
        <w:spacing w:lineRule="auto" w:line="208" w:before="24" w:after="0"/>
        <w:ind w:left="1914" w:right="109" w:hanging="0"/>
        <w:rPr>
          <w:rFonts w:ascii="Courier New" w:hAnsi="Courier New"/>
        </w:rPr>
      </w:pPr>
      <w:r>
        <w:rPr>
          <w:rFonts w:ascii="Courier New" w:hAnsi="Courier New"/>
          <w:w w:val="95"/>
        </w:rPr>
        <w:t>BELEN</w:t>
      </w:r>
      <w:r>
        <w:rPr>
          <w:rFonts w:ascii="Courier New" w:hAnsi="Courier New"/>
          <w:spacing w:val="12"/>
          <w:w w:val="95"/>
        </w:rPr>
        <w:t xml:space="preserve"> </w:t>
      </w:r>
      <w:r>
        <w:rPr>
          <w:rFonts w:ascii="Courier New" w:hAnsi="Courier New"/>
          <w:w w:val="95"/>
        </w:rPr>
        <w:t>CASTEJON</w:t>
      </w:r>
      <w:r>
        <w:rPr>
          <w:rFonts w:ascii="Courier New" w:hAnsi="Courier New"/>
          <w:spacing w:val="1"/>
          <w:w w:val="95"/>
        </w:rPr>
        <w:t xml:space="preserve"> </w:t>
      </w:r>
      <w:r>
        <w:rPr>
          <w:rFonts w:ascii="Courier New" w:hAnsi="Courier New"/>
          <w:spacing w:val="-2"/>
        </w:rPr>
        <w:t>HERNANDEZ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  <w:spacing w:val="-1"/>
        </w:rPr>
        <w:t>-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1"/>
        </w:rPr>
        <w:t>DNI</w:t>
      </w:r>
    </w:p>
    <w:p>
      <w:pPr>
        <w:pStyle w:val="Cuerpodetexto"/>
        <w:spacing w:lineRule="exact" w:line="206"/>
        <w:ind w:left="1914" w:right="0" w:hanging="0"/>
        <w:rPr>
          <w:rFonts w:ascii="Courier New" w:hAnsi="Courier New"/>
        </w:rPr>
      </w:pPr>
      <w:r>
        <w:rPr>
          <w:rFonts w:ascii="Courier New" w:hAnsi="Courier New"/>
          <w:w w:val="95"/>
        </w:rPr>
        <w:t>***2422**</w:t>
      </w:r>
      <w:r>
        <w:rPr>
          <w:rFonts w:ascii="Courier New" w:hAnsi="Courier New"/>
          <w:spacing w:val="3"/>
          <w:w w:val="95"/>
        </w:rPr>
        <w:t xml:space="preserve"> </w:t>
      </w:r>
      <w:r>
        <w:rPr>
          <w:rFonts w:ascii="Courier New" w:hAnsi="Courier New"/>
          <w:w w:val="95"/>
        </w:rPr>
        <w:t>el</w:t>
      </w:r>
      <w:r>
        <w:rPr>
          <w:rFonts w:ascii="Courier New" w:hAnsi="Courier New"/>
          <w:spacing w:val="4"/>
          <w:w w:val="95"/>
        </w:rPr>
        <w:t xml:space="preserve"> </w:t>
      </w:r>
      <w:r>
        <w:rPr>
          <w:rFonts w:ascii="Courier New" w:hAnsi="Courier New"/>
          <w:w w:val="95"/>
        </w:rPr>
        <w:t>día</w:t>
      </w:r>
    </w:p>
    <w:p>
      <w:pPr>
        <w:pStyle w:val="Normal"/>
        <w:spacing w:before="0" w:after="0"/>
        <w:ind w:left="695" w:right="0" w:hanging="0"/>
        <w:jc w:val="left"/>
        <w:rPr>
          <w:b/>
          <w:b/>
          <w:sz w:val="18"/>
        </w:rPr>
      </w:pPr>
      <w:r>
        <w:br w:type="column"/>
      </w:r>
      <w:r>
        <w:rPr>
          <w:b/>
          <w:w w:val="95"/>
          <w:sz w:val="18"/>
        </w:rPr>
        <w:t>Cartagena,</w:t>
      </w:r>
      <w:r>
        <w:rPr>
          <w:b/>
          <w:spacing w:val="10"/>
          <w:w w:val="95"/>
          <w:sz w:val="18"/>
        </w:rPr>
        <w:t xml:space="preserve"> </w:t>
      </w:r>
      <w:r>
        <w:rPr>
          <w:b/>
          <w:w w:val="95"/>
          <w:sz w:val="18"/>
        </w:rPr>
        <w:t>20</w:t>
      </w:r>
      <w:r>
        <w:rPr>
          <w:b/>
          <w:spacing w:val="13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13"/>
          <w:w w:val="95"/>
          <w:sz w:val="18"/>
        </w:rPr>
        <w:t xml:space="preserve"> </w:t>
      </w:r>
      <w:r>
        <w:rPr>
          <w:b/>
          <w:w w:val="95"/>
          <w:sz w:val="18"/>
        </w:rPr>
        <w:t>octubre</w:t>
      </w:r>
      <w:r>
        <w:rPr>
          <w:b/>
          <w:spacing w:val="11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10"/>
          <w:w w:val="95"/>
          <w:sz w:val="18"/>
        </w:rPr>
        <w:t xml:space="preserve"> </w:t>
      </w:r>
      <w:r>
        <w:rPr>
          <w:b/>
          <w:w w:val="95"/>
          <w:sz w:val="18"/>
        </w:rPr>
        <w:t>2023</w:t>
      </w:r>
    </w:p>
    <w:p>
      <w:pPr>
        <w:sectPr>
          <w:type w:val="continuous"/>
          <w:pgSz w:w="11906" w:h="16838"/>
          <w:pgMar w:left="440" w:right="340" w:header="0" w:top="460" w:footer="0" w:bottom="280" w:gutter="0"/>
          <w:cols w:num="2" w:equalWidth="false" w:sep="false">
            <w:col w:w="3768" w:space="40"/>
            <w:col w:w="7317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2" w:before="145" w:after="0"/>
        <w:ind w:left="2823" w:right="5482" w:firstLine="138"/>
        <w:jc w:val="left"/>
        <w:rPr>
          <w:b/>
          <w:b/>
          <w:sz w:val="16"/>
        </w:rPr>
      </w:pPr>
      <w: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</w:r>
      <w:r>
        <w:rPr>
          <w:sz w:val="16"/>
        </w:rPr>
        <w:t>Fdo: Ana Belén Castejón Hernández</w:t>
      </w:r>
      <w:r>
        <w:rPr>
          <w:spacing w:val="1"/>
          <w:sz w:val="16"/>
        </w:rPr>
        <w:t xml:space="preserve"> </w:t>
      </w:r>
      <w:r>
        <w:rPr>
          <w:sz w:val="16"/>
        </w:rPr>
        <w:t>Portavoz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G.</w:t>
      </w:r>
      <w:r>
        <w:rPr>
          <w:spacing w:val="-8"/>
          <w:sz w:val="16"/>
        </w:rPr>
        <w:t xml:space="preserve"> </w:t>
      </w:r>
      <w:r>
        <w:rPr>
          <w:sz w:val="16"/>
        </w:rPr>
        <w:t>M.</w:t>
      </w:r>
      <w:r>
        <w:rPr>
          <w:spacing w:val="-7"/>
          <w:sz w:val="16"/>
        </w:rPr>
        <w:t xml:space="preserve"> </w:t>
      </w:r>
      <w:r>
        <w:rPr>
          <w:sz w:val="16"/>
        </w:rPr>
        <w:t>Mixto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Sí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Cartagena</w:t>
      </w:r>
    </w:p>
    <w:p>
      <w:pPr>
        <w:pStyle w:val="Cuerpodetexto"/>
        <w:spacing w:before="7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2781" w:right="0" w:hanging="0"/>
        <w:jc w:val="left"/>
        <w:rPr>
          <w:b/>
          <w:b/>
          <w:sz w:val="18"/>
        </w:rPr>
      </w:pPr>
      <w:r>
        <w:rPr>
          <w:b/>
          <w:color w:val="000009"/>
          <w:w w:val="95"/>
          <w:sz w:val="18"/>
        </w:rPr>
        <w:t>EXCMA.</w:t>
      </w:r>
      <w:r>
        <w:rPr>
          <w:b/>
          <w:color w:val="000009"/>
          <w:spacing w:val="14"/>
          <w:w w:val="95"/>
          <w:sz w:val="18"/>
        </w:rPr>
        <w:t xml:space="preserve"> </w:t>
      </w:r>
      <w:r>
        <w:rPr>
          <w:b/>
          <w:color w:val="000009"/>
          <w:w w:val="95"/>
          <w:sz w:val="18"/>
        </w:rPr>
        <w:t>SRA.</w:t>
      </w:r>
      <w:r>
        <w:rPr>
          <w:b/>
          <w:color w:val="000009"/>
          <w:spacing w:val="17"/>
          <w:w w:val="95"/>
          <w:sz w:val="18"/>
        </w:rPr>
        <w:t xml:space="preserve"> </w:t>
      </w:r>
      <w:r>
        <w:rPr>
          <w:b/>
          <w:color w:val="000009"/>
          <w:w w:val="95"/>
          <w:sz w:val="18"/>
        </w:rPr>
        <w:t>ALCALDESA</w:t>
      </w:r>
      <w:r>
        <w:rPr>
          <w:b/>
          <w:color w:val="000009"/>
          <w:spacing w:val="14"/>
          <w:w w:val="95"/>
          <w:sz w:val="18"/>
        </w:rPr>
        <w:t xml:space="preserve"> </w:t>
      </w:r>
      <w:r>
        <w:rPr>
          <w:b/>
          <w:color w:val="000009"/>
          <w:w w:val="95"/>
          <w:sz w:val="18"/>
        </w:rPr>
        <w:t>DEL</w:t>
      </w:r>
      <w:r>
        <w:rPr>
          <w:b/>
          <w:color w:val="000009"/>
          <w:spacing w:val="18"/>
          <w:w w:val="95"/>
          <w:sz w:val="18"/>
        </w:rPr>
        <w:t xml:space="preserve"> </w:t>
      </w:r>
      <w:r>
        <w:rPr>
          <w:b/>
          <w:color w:val="000009"/>
          <w:w w:val="95"/>
          <w:sz w:val="18"/>
        </w:rPr>
        <w:t>EXCMO.</w:t>
      </w:r>
      <w:r>
        <w:rPr>
          <w:b/>
          <w:color w:val="000009"/>
          <w:spacing w:val="13"/>
          <w:w w:val="95"/>
          <w:sz w:val="18"/>
        </w:rPr>
        <w:t xml:space="preserve"> </w:t>
      </w:r>
      <w:r>
        <w:rPr>
          <w:b/>
          <w:color w:val="000009"/>
          <w:w w:val="95"/>
          <w:sz w:val="18"/>
        </w:rPr>
        <w:t>AYUNTAMIENTO</w:t>
      </w:r>
      <w:r>
        <w:rPr>
          <w:b/>
          <w:color w:val="000009"/>
          <w:spacing w:val="18"/>
          <w:w w:val="95"/>
          <w:sz w:val="18"/>
        </w:rPr>
        <w:t xml:space="preserve"> </w:t>
      </w:r>
      <w:r>
        <w:rPr>
          <w:b/>
          <w:color w:val="000009"/>
          <w:w w:val="95"/>
          <w:sz w:val="18"/>
        </w:rPr>
        <w:t>DE</w:t>
      </w:r>
      <w:r>
        <w:rPr>
          <w:b/>
          <w:color w:val="000009"/>
          <w:spacing w:val="18"/>
          <w:w w:val="95"/>
          <w:sz w:val="18"/>
        </w:rPr>
        <w:t xml:space="preserve"> </w:t>
      </w:r>
      <w:r>
        <w:rPr>
          <w:b/>
          <w:color w:val="000009"/>
          <w:w w:val="95"/>
          <w:sz w:val="18"/>
        </w:rPr>
        <w:t>CARTAGENA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spacing w:before="2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clear" w:pos="720"/>
          <w:tab w:val="left" w:pos="6732" w:leader="none"/>
        </w:tabs>
        <w:spacing w:before="96" w:after="0"/>
        <w:ind w:left="2208" w:right="0" w:hanging="0"/>
        <w:jc w:val="left"/>
        <w:rPr>
          <w:rFonts w:ascii="Arial" w:hAnsi="Arial"/>
          <w:b/>
          <w:b/>
          <w:sz w:val="14"/>
        </w:rPr>
      </w:pPr>
      <w:hyperlink r:id="rId9">
        <w:r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1003935</wp:posOffset>
              </wp:positionH>
              <wp:positionV relativeFrom="paragraph">
                <wp:posOffset>107315</wp:posOffset>
              </wp:positionV>
              <wp:extent cx="579120" cy="579120"/>
              <wp:effectExtent l="0" t="0" r="0" b="0"/>
              <wp:wrapNone/>
              <wp:docPr id="8" name="image5.pn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5.pn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120" cy="57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 xml:space="preserve"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 xml:space="preserve"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MVXW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33YC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QJTW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XQFH</w:t>
        </w:r>
      </w:hyperlink>
    </w:p>
    <w:p>
      <w:pPr>
        <w:pStyle w:val="Cuerpodetexto"/>
        <w:spacing w:before="7" w:after="0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Normal"/>
        <w:spacing w:before="100" w:after="0"/>
        <w:ind w:left="2208" w:right="0" w:hanging="0"/>
        <w:jc w:val="left"/>
        <w:rPr>
          <w:rFonts w:ascii="Tahoma" w:hAnsi="Tahoma"/>
          <w:b/>
          <w:b/>
          <w:sz w:val="16"/>
        </w:rPr>
      </w:pPr>
      <w:hyperlink r:id="rId10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Pleno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Ordinario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Octubre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Biblioteca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escritores</w:t>
        </w:r>
        <w:r>
          <w:rPr>
            <w:rFonts w:ascii="Tahoma" w:hAnsi="Tahoma"/>
            <w:b/>
            <w:color w:val="16365D"/>
            <w:spacing w:val="-3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4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Cartagena</w:t>
        </w:r>
        <w:r>
          <w:rPr>
            <w:rFonts w:ascii="Tahoma" w:hAnsi="Tahoma"/>
            <w:b/>
            <w:color w:val="16365D"/>
            <w:spacing w:val="-4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en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José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María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Lapuerta_FIRMADA</w:t>
        </w:r>
      </w:hyperlink>
    </w:p>
    <w:p>
      <w:pPr>
        <w:pStyle w:val="Cuerpodetexto"/>
        <w:rPr>
          <w:rFonts w:ascii="Tahoma" w:hAnsi="Tahoma"/>
          <w:b/>
          <w:b/>
          <w:sz w:val="12"/>
        </w:rPr>
      </w:pPr>
      <w:r>
        <w:rPr>
          <w:rFonts w:ascii="Tahoma" w:hAnsi="Tahoma"/>
          <w:b/>
          <w:sz w:val="12"/>
        </w:rPr>
      </w:r>
    </w:p>
    <w:p>
      <w:pPr>
        <w:pStyle w:val="Normal"/>
        <w:tabs>
          <w:tab w:val="clear" w:pos="720"/>
          <w:tab w:val="left" w:pos="10402" w:leader="none"/>
        </w:tabs>
        <w:spacing w:before="100" w:after="0"/>
        <w:ind w:left="2208" w:right="0" w:hanging="0"/>
        <w:jc w:val="left"/>
        <w:rPr>
          <w:rFonts w:ascii="Tahoma" w:hAnsi="Tahoma"/>
          <w:sz w:val="12"/>
        </w:rPr>
      </w:pPr>
      <w:hyperlink r:id="rId11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6" w:h="16838"/>
      <w:pgMar w:left="440" w:right="340" w:header="0" w:top="46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uiPriority w:val="1"/>
    <w:qFormat/>
    <w:pPr>
      <w:spacing w:before="31" w:after="0"/>
      <w:ind w:left="2926" w:right="0" w:hanging="0"/>
    </w:pPr>
    <w:rPr>
      <w:rFonts w:ascii="Times New Roman" w:hAnsi="Times New Roman" w:eastAsia="Times New Roman" w:cs="Times New Roman"/>
      <w:b/>
      <w:bCs/>
      <w:sz w:val="29"/>
      <w:szCs w:val="29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artagena.sedipualba.es/firma/infofirmante.aspx?idFirmante=5751463&amp;csv=H2AAMVXW33YCQJTWXQFH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cartagena.sedipualba.es/firma/infofirmante.aspx?idFirmante=5751464&amp;csv=H2AAMVXW33YCQJTWXQFH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hyperlink" Target="https://cartagena.sedipualba.es/firma/infocsv.aspx?csv=H2AAMVXW33YCQJTWXQFH" TargetMode="External"/><Relationship Id="rId10" Type="http://schemas.openxmlformats.org/officeDocument/2006/relationships/hyperlink" Target="https://cartagena.sedipualba.es/firma/infocsv.aspx?csv=H2AAMVXW33YCQJTWXQFH" TargetMode="External"/><Relationship Id="rId11" Type="http://schemas.openxmlformats.org/officeDocument/2006/relationships/hyperlink" Target="https://cartagena.sedipualba.es/firma/infocsv.aspx?csv=H2AAMVXW33YCQJTWXQFH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440</Words>
  <Characters>2324</Characters>
  <CharactersWithSpaces>2740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2023-10-23T10:26:30Z</dcterms:created>
  <dc:creator>Documento bajo custodia en Sede Electrónica AYUNTAMIENTO DE CARTAGENA</dc:creator>
  <dc:description/>
  <dc:language>es-ES</dc:language>
  <cp:lastModifiedBy/>
  <dcterms:modified xsi:type="dcterms:W3CDTF">2023-10-23T10:26:30Z</dcterms:modified>
  <cp:revision>0</cp:revision>
  <dc:subject>CSV=H2AAMVXW33YCQJTWXQFH</dc:subject>
  <dc:title>Moción Pleno Ordinario Octubre sobre Biblioteca escritores de Cartagena en José María Lapuerta_FIRMADA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2023-10-23T00:00:00Z</vt:filetime>
  </property>
</Properties>
</file>