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2400300</wp:posOffset>
                </wp:positionH>
                <wp:positionV relativeFrom="paragraph">
                  <wp:posOffset>118745</wp:posOffset>
                </wp:positionV>
                <wp:extent cx="2229485" cy="40830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760" cy="40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oto Sans CJK SC" w:cs="Lohit Devanagari" w:ascii="Liberation Sans" w:hAnsi="Liberation San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GONZALO ABAD MUÑOZ</w:t>
                            </w:r>
                          </w:p>
                          <w:p>
                            <w:pPr>
                              <w:pStyle w:val="Contenidodelmarco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oto Sans CJK SC" w:cs="Lohit Devanagari" w:ascii="Liberation Sans" w:hAnsi="Liberation Sans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Concejal no adscrito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189pt;margin-top:9.35pt;width:175.45pt;height:32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Noto Sans CJK SC" w:cs="Lohit Devanagari" w:ascii="Liberation Sans" w:hAnsi="Liberation Sans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CN" w:bidi="hi-IN"/>
                        </w:rPr>
                        <w:t>GONZALO ABAD MUÑOZ</w:t>
                      </w:r>
                    </w:p>
                    <w:p>
                      <w:pPr>
                        <w:pStyle w:val="Contenidodelmarco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Noto Sans CJK SC" w:cs="Lohit Devanagari" w:ascii="Liberation Sans" w:hAnsi="Liberation Sans"/>
                          <w:b/>
                          <w:bCs/>
                          <w:color w:val="000000"/>
                          <w:kern w:val="2"/>
                          <w:sz w:val="28"/>
                          <w:szCs w:val="28"/>
                          <w:lang w:eastAsia="zh-CN" w:bidi="hi-IN"/>
                        </w:rPr>
                        <w:t>Concejal no adscrito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3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NO ADSCRITO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MERCADILLO DE LAS TEJERAS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" w:hAnsi="Liberation Sans" w:cstheme="minorBidi" w:eastAsiaTheme="minorEastAsia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A finales del pasado mes de junio la prensa anunciaba la apertura de un mercadillo de gestión privada junto a la rotonda de Las Tejeras</w:t>
      </w:r>
      <w:r>
        <w:rPr>
          <w:rFonts w:eastAsia="" w:cs="" w:ascii="Liberation Sans" w:hAnsi="Liberation Sans" w:cstheme="minorBidi" w:eastAsiaTheme="minorEastAsia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.</w:t>
      </w:r>
      <w:r>
        <w:rPr>
          <w:rFonts w:eastAsia="" w:cs="" w:ascii="Liberation Sans" w:hAnsi="Liberation Sans" w:cstheme="minorBidi" w:eastAsiaTheme="minorEastAsia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 xml:space="preserve"> Unos días más tarde se hacía eco de las protestas de la Asociación de Vendedores Ambulantes y acto seguido surgía la noticia de que Urbanismo había paralizado las obras de acondicionamiento que se estaban llevando a cabo en la parcela.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ascii="Liberation Sans" w:hAnsi="Liberation Sans" w:cstheme="minorBidi" w:eastAsiaTheme="minorEastAsia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  <w:t>Es comprensible la preocupación de los vendedores ambulantes de los mercadillos municipales, pero al parecer, el modelo de negocio y tipo de productos que se ofrecerían en este nuevo mercadillo es diferente a los de primeros, por lo que, en principio, no debería tener repercusión en las ventas de los de Cabo de Palos y El Bohío, que también abren los domingos.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En qué estado se encuentra la licencia urbanística para la apertura del mercadillo de Las Tejeras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ascii="Liberation Sans" w:hAnsi="Liberation Sans"/>
          <w:b w:val="false"/>
          <w:bCs w:val="false"/>
          <w:sz w:val="26"/>
          <w:szCs w:val="26"/>
        </w:rPr>
        <w:t>19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ju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l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io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center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p>
      <w:pPr>
        <w:pStyle w:val="Normal"/>
        <w:ind w:left="-284" w:hanging="0"/>
        <w:jc w:val="center"/>
        <w:rPr>
          <w:rFonts w:ascii="Liberation Sans Narrow" w:hAnsi="Liberation Sans Narrow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LibreOffice/6.4.7.2$Linux_X86_64 LibreOffice_project/40$Build-2</Application>
  <Pages>1</Pages>
  <Words>187</Words>
  <Characters>942</Characters>
  <CharactersWithSpaces>1120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2022-07-19T09:13:42Z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