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ascii="Liberation Sans" w:hAnsi="Liberation Sans"/>
          <w:b/>
          <w:sz w:val="26"/>
          <w:szCs w:val="26"/>
        </w:rPr>
        <w:t xml:space="preserve">INSTALACIÓN DE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ASEOS PÚBLICOS POR EL CONCESIONARIO DEL AGUA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 xml:space="preserve">En el informe técnico sobre el Estudio Económico del Servicio del Ciclo Integral del Agua si incluye una partida de unos 225.000 € para la instalación de cinco aseos públicos en el centro de Cartagena, la cual no estaba incluida en el estudio económico del concesionario,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 xml:space="preserve">Todo ello </w:t>
      </w: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 xml:space="preserve">con una tabla de financiación que supone unos 11.000 €/año a incluir en los costes que determinan la tarifa, y de cuyo mantenimiento se dice que se va a hacer cargo el Ayuntamiento.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Para un coste perfectamente asumible por el Ayuntamiento, se prevé su financiación a 21 años, con los correspondientes intereses</w:t>
      </w: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, con cargo a la tarifa del agua</w:t>
      </w: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Estos aseos estaban previstos en el programa de gobierno y además se aprobó una moción de este grupo en septiembre de 2019, hace ya tres años.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No hubiera sido más sencillo y efectivo sacar a concesión su instalación y mantenimiento, como proponía la moción, de forma que ya estarían en funcionamiento, y para cuándo está previsto que entren en servicio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2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8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sz w:val="26"/>
          <w:szCs w:val="26"/>
        </w:rPr>
        <w:t>de septiembre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Application>LibreOffice/6.4.7.2$Linux_X86_64 LibreOffice_project/40$Build-2</Application>
  <Pages>1</Pages>
  <Words>213</Words>
  <Characters>1082</Characters>
  <CharactersWithSpaces>1288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2022-09-28T20:03:55Z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