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>, SOBRE "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SERVICIO DE ALQUILER DE BICIS Y PATINETES ELÉCTRICOS</w:t>
      </w:r>
      <w:r>
        <w:rPr>
          <w:rFonts w:ascii="Liberation Sans Narrow" w:hAnsi="Liberation Sans Narrow"/>
          <w:b/>
          <w:sz w:val="26"/>
          <w:szCs w:val="26"/>
        </w:rPr>
        <w:t xml:space="preserve">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Estos son algunos de los titulares que ha publicado la prensa local sobre el anunciado servicio de préstamos de bicicletas y patinetes eléctricos: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La Opinión, 4 de junio de 2020: "El alquiler de bicis y patinetes eléctricos volverá a la Ciudad"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La Verdad, 18 de agosto de 2020: "El servicio de préstamo de bicis arrancará a principios de año con patinetes eléctricos"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La Verdad, 4 de febrero de 2021: "Habrá un servicio público de alquiler de bicis y patinetes y un carril exclusivo en el Plan Rambla".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La Opinión, 13 de noviembre de 2021: "El nuevo servicio de alquiler de bicis y patinetes contará con puntos de recogida en La Manga".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El Concejal que pregunta considera que este tipo de servicios no es la manera más directa de fomentar el uso de la bici en las ciudades, y que sería mucho más útil proporcionar zonas de aparcamiento seguras, pero sin duda todo ayuda y puede ser beneficioso para Cartagena.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  <w:t>¿</w:t>
      </w:r>
      <w:r>
        <w:rPr>
          <w:rFonts w:ascii="Liberation Sans Narrow" w:hAnsi="Liberation Sans Narrow"/>
          <w:b/>
          <w:sz w:val="26"/>
          <w:szCs w:val="26"/>
        </w:rPr>
        <w:t>Sigue adelante el proyecto de préstamo de bicis y patinetes o se ha abandonado ya? En caso afirmativo ¿En qué estado se encuentra el contrato o concesión correspondiente? ¿Para cuándo está prevista la puesta en servicio?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17 de noviembre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2022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Application>LibreOffice/6.4.7.2$Linux_X86_64 LibreOffice_project/40$Build-2</Application>
  <Pages>1</Pages>
  <Words>240</Words>
  <Characters>1198</Characters>
  <CharactersWithSpaces>1427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2022-11-17T20:20:20Z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