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-332105</wp:posOffset>
            </wp:positionV>
            <wp:extent cx="1330325" cy="1330325"/>
            <wp:effectExtent l="0" t="0" r="3175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22793</wp:posOffset>
            </wp:positionH>
            <wp:positionV relativeFrom="page">
              <wp:posOffset>217976</wp:posOffset>
            </wp:positionV>
            <wp:extent cx="4912995" cy="134175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9859B5" w:rsidRPr="00224456" w:rsidRDefault="00B46D01" w:rsidP="00B46D01">
      <w:pPr>
        <w:pStyle w:val="Cuerp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PREGUNTA</w:t>
      </w:r>
      <w:r w:rsidR="002F7361">
        <w:rPr>
          <w:rFonts w:ascii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hAnsi="Arial" w:cs="Arial"/>
          <w:b/>
          <w:color w:val="auto"/>
          <w:sz w:val="24"/>
          <w:szCs w:val="24"/>
        </w:rPr>
        <w:t>QUE PRESENTA MARÍA DOLORES RUIZ ÁLVAREZ</w:t>
      </w:r>
      <w:r w:rsidRPr="0000018D">
        <w:rPr>
          <w:rFonts w:ascii="Arial" w:hAnsi="Arial" w:cs="Arial"/>
          <w:b/>
          <w:color w:val="auto"/>
          <w:sz w:val="24"/>
          <w:szCs w:val="24"/>
        </w:rPr>
        <w:t>, CONCEJAL DEL GRUPO</w:t>
      </w:r>
      <w:r>
        <w:rPr>
          <w:rFonts w:ascii="Arial" w:hAnsi="Arial" w:cs="Arial"/>
          <w:b/>
          <w:color w:val="auto"/>
          <w:sz w:val="24"/>
          <w:szCs w:val="24"/>
        </w:rPr>
        <w:t xml:space="preserve"> MUNICIPAL MC CARTA</w:t>
      </w:r>
      <w:r w:rsidR="003716B2">
        <w:rPr>
          <w:rFonts w:ascii="Arial" w:hAnsi="Arial" w:cs="Arial"/>
          <w:b/>
          <w:color w:val="auto"/>
          <w:sz w:val="24"/>
          <w:szCs w:val="24"/>
        </w:rPr>
        <w:t>GE</w:t>
      </w:r>
      <w:r w:rsidR="00AD5E73">
        <w:rPr>
          <w:rFonts w:ascii="Arial" w:hAnsi="Arial" w:cs="Arial"/>
          <w:b/>
          <w:color w:val="auto"/>
          <w:sz w:val="24"/>
          <w:szCs w:val="24"/>
        </w:rPr>
        <w:t>NA</w:t>
      </w:r>
      <w:r w:rsidR="004D5DCD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C94E05">
        <w:rPr>
          <w:rFonts w:ascii="Arial" w:hAnsi="Arial" w:cs="Arial"/>
          <w:b/>
          <w:color w:val="auto"/>
          <w:sz w:val="24"/>
          <w:szCs w:val="24"/>
        </w:rPr>
        <w:t>SOBRE ‘</w:t>
      </w:r>
      <w:r w:rsidR="00BE7F53">
        <w:rPr>
          <w:rFonts w:ascii="Arial" w:hAnsi="Arial" w:cs="Arial"/>
          <w:b/>
          <w:color w:val="auto"/>
          <w:sz w:val="24"/>
          <w:szCs w:val="24"/>
        </w:rPr>
        <w:t>MONASTERIO DE SAN GINÉS DE LA JARA’</w:t>
      </w:r>
    </w:p>
    <w:p w:rsidR="00224456" w:rsidRDefault="00224456" w:rsidP="00224456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6A609F" w:rsidRDefault="00BE7F53" w:rsidP="00BE7F53">
      <w:pPr>
        <w:pStyle w:val="Cuerp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Hace un mes, la Asociación Cartaginense registró una solicitud de resolución a la </w:t>
      </w:r>
      <w:r w:rsidR="006A609F">
        <w:rPr>
          <w:rFonts w:ascii="Arial" w:hAnsi="Arial" w:cs="Arial"/>
          <w:sz w:val="24"/>
          <w:szCs w:val="24"/>
        </w:rPr>
        <w:t xml:space="preserve">alcaldesa del PP </w:t>
      </w:r>
      <w:r>
        <w:rPr>
          <w:rFonts w:ascii="Arial" w:hAnsi="Arial" w:cs="Arial"/>
          <w:sz w:val="24"/>
          <w:szCs w:val="24"/>
        </w:rPr>
        <w:t>del siguiente tenor literal</w:t>
      </w:r>
      <w:r w:rsidR="006A609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A609F" w:rsidRDefault="006A609F" w:rsidP="00BE7F53">
      <w:pPr>
        <w:pStyle w:val="Cuerp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6A609F" w:rsidRDefault="00BE7F53" w:rsidP="00BE7F53">
      <w:pPr>
        <w:pStyle w:val="Cuerp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“Que dado que el acuerdo de rehabilitar el edificio principal del Monasterio de San Ginés de la Jara goza de la ejecutividad y eficacia plena que le otorgan los artículos 38 y</w:t>
      </w:r>
      <w:r w:rsidR="006A609F">
        <w:rPr>
          <w:rFonts w:ascii="Arial" w:hAnsi="Arial" w:cs="Arial"/>
          <w:sz w:val="24"/>
          <w:szCs w:val="24"/>
        </w:rPr>
        <w:t xml:space="preserve"> 39 de la Ley 39/2015, de 1 de o</w:t>
      </w:r>
      <w:r>
        <w:rPr>
          <w:rFonts w:ascii="Arial" w:hAnsi="Arial" w:cs="Arial"/>
          <w:sz w:val="24"/>
          <w:szCs w:val="24"/>
        </w:rPr>
        <w:t>ctubre, del Procedimiento Administrativo Común de las Administraciones Públicas, sin que conste pronunciamiento alguno en vía jurisdiccional sobre suspensión de este o cualquier otro acuerdo o conjunto de acuerdos de la actuación integrada, dicha ejecución está avalada por las sentencias del</w:t>
      </w:r>
      <w:r w:rsidR="00C43A66">
        <w:rPr>
          <w:rFonts w:ascii="Arial" w:hAnsi="Arial" w:cs="Arial"/>
          <w:sz w:val="24"/>
          <w:szCs w:val="24"/>
        </w:rPr>
        <w:t xml:space="preserve"> Tribunal Superior de Justicia</w:t>
      </w:r>
      <w:r>
        <w:rPr>
          <w:rFonts w:ascii="Arial" w:hAnsi="Arial" w:cs="Arial"/>
          <w:sz w:val="24"/>
          <w:szCs w:val="24"/>
        </w:rPr>
        <w:t xml:space="preserve"> </w:t>
      </w:r>
      <w:r w:rsidR="00C43A66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TSJ</w:t>
      </w:r>
      <w:r w:rsidR="00C43A66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141/2016 y 267/2022 y corresponde al gobierno municipal la ejecución de las mismas</w:t>
      </w:r>
      <w:r w:rsidR="006A609F">
        <w:rPr>
          <w:rFonts w:ascii="Arial" w:hAnsi="Arial" w:cs="Arial"/>
          <w:sz w:val="24"/>
          <w:szCs w:val="24"/>
        </w:rPr>
        <w:t>.</w:t>
      </w:r>
    </w:p>
    <w:p w:rsidR="006A609F" w:rsidRDefault="006A609F" w:rsidP="00BE7F53">
      <w:pPr>
        <w:pStyle w:val="Cuerp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E7F53" w:rsidRDefault="006A609F" w:rsidP="00B46D01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Resuelva motivadamente</w:t>
      </w:r>
      <w:r w:rsidR="00BE7F53">
        <w:rPr>
          <w:rFonts w:ascii="Arial" w:hAnsi="Arial" w:cs="Arial"/>
          <w:sz w:val="24"/>
          <w:szCs w:val="24"/>
        </w:rPr>
        <w:t xml:space="preserve"> (artículo 21 de la Ley 39/2015, 1 de octubre) requerir a Hansa Urbana la ejecución inmediata de las obras en los términos de la licencia concedida el 4 de abril de 2007 con la finalidad de avanzar conforme a lo determinado en el apartado tercero de la resolución de 27/04/2012 y se giren, con la finalidad de comprobar que las obras en el ámbito de la licencia UBMA 303/2007 se están realizando, visitas de inspección quincenales levantándose el acta correspondiente</w:t>
      </w:r>
      <w:r>
        <w:rPr>
          <w:rFonts w:ascii="Arial" w:hAnsi="Arial" w:cs="Arial"/>
          <w:sz w:val="24"/>
          <w:szCs w:val="24"/>
        </w:rPr>
        <w:t>”</w:t>
      </w:r>
      <w:r w:rsidR="00BE7F53">
        <w:rPr>
          <w:rFonts w:ascii="Arial" w:hAnsi="Arial" w:cs="Arial"/>
          <w:sz w:val="24"/>
          <w:szCs w:val="24"/>
        </w:rPr>
        <w:t>.</w:t>
      </w:r>
    </w:p>
    <w:p w:rsidR="00BE7F53" w:rsidRPr="00A94315" w:rsidRDefault="00BE7F53" w:rsidP="00B46D01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48488C" w:rsidRPr="002C251A" w:rsidRDefault="0048488C" w:rsidP="0048488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C251A">
        <w:rPr>
          <w:rFonts w:ascii="Arial" w:hAnsi="Arial" w:cs="Arial"/>
          <w:sz w:val="24"/>
          <w:szCs w:val="24"/>
          <w:shd w:val="clear" w:color="auto" w:fill="FFFFFF"/>
        </w:rPr>
        <w:t>Por lo anteriormente expuesto</w:t>
      </w:r>
      <w:r w:rsidR="002C251A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2C251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gramStart"/>
      <w:r w:rsidRPr="002C251A">
        <w:rPr>
          <w:rFonts w:ascii="Arial" w:hAnsi="Arial" w:cs="Arial"/>
          <w:sz w:val="24"/>
          <w:szCs w:val="24"/>
          <w:shd w:val="clear" w:color="auto" w:fill="FFFFFF"/>
        </w:rPr>
        <w:t>la</w:t>
      </w:r>
      <w:proofErr w:type="gramEnd"/>
      <w:r w:rsidRPr="002C251A">
        <w:rPr>
          <w:rFonts w:ascii="Arial" w:hAnsi="Arial" w:cs="Arial"/>
          <w:sz w:val="24"/>
          <w:szCs w:val="24"/>
          <w:shd w:val="clear" w:color="auto" w:fill="FFFFFF"/>
        </w:rPr>
        <w:t xml:space="preserve"> concejal que suscribe eleva al Pleno la siguiente</w:t>
      </w:r>
    </w:p>
    <w:p w:rsidR="0048488C" w:rsidRPr="00B8471E" w:rsidRDefault="0048488C" w:rsidP="0048488C">
      <w:pPr>
        <w:ind w:left="2880" w:firstLine="720"/>
        <w:rPr>
          <w:rFonts w:ascii="Arial" w:hAnsi="Arial" w:cs="Arial"/>
          <w:b/>
          <w:sz w:val="24"/>
          <w:szCs w:val="24"/>
        </w:rPr>
      </w:pPr>
    </w:p>
    <w:p w:rsidR="0048488C" w:rsidRDefault="0048488C" w:rsidP="002C251A">
      <w:pPr>
        <w:jc w:val="center"/>
        <w:rPr>
          <w:rFonts w:ascii="Arial" w:hAnsi="Arial" w:cs="Arial"/>
          <w:b/>
          <w:sz w:val="24"/>
          <w:szCs w:val="24"/>
        </w:rPr>
      </w:pPr>
      <w:r w:rsidRPr="00B8471E">
        <w:rPr>
          <w:rFonts w:ascii="Arial" w:hAnsi="Arial" w:cs="Arial"/>
          <w:b/>
          <w:sz w:val="24"/>
          <w:szCs w:val="24"/>
        </w:rPr>
        <w:t>PREGUNTA</w:t>
      </w:r>
    </w:p>
    <w:p w:rsidR="003716B2" w:rsidRPr="00C43A66" w:rsidRDefault="00BE7F53" w:rsidP="00C43A66">
      <w:pPr>
        <w:jc w:val="both"/>
        <w:rPr>
          <w:color w:val="000000" w:themeColor="text1"/>
          <w:sz w:val="24"/>
          <w:szCs w:val="24"/>
        </w:rPr>
      </w:pPr>
      <w:r w:rsidRPr="006A609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¿Piensa resolver expresamente en plazo</w:t>
      </w:r>
      <w:r w:rsidR="00C43A6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el Gobierno municipal</w:t>
      </w:r>
      <w:r w:rsidRPr="006A609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esta solicitud que, además está avalada por los servicios jurídicos de gestión urbanística</w:t>
      </w:r>
      <w:r w:rsidR="00C43A6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6A609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 se cobijará en el silencio administrativo para no dar cumplimiento a dos sentencias del TSJ? </w:t>
      </w:r>
    </w:p>
    <w:p w:rsidR="00C94E05" w:rsidRPr="00B46D01" w:rsidRDefault="00C94E05" w:rsidP="00224456">
      <w:pPr>
        <w:rPr>
          <w:rFonts w:ascii="Arial" w:hAnsi="Arial" w:cs="Arial"/>
          <w:b/>
          <w:sz w:val="24"/>
          <w:szCs w:val="24"/>
        </w:rPr>
      </w:pPr>
    </w:p>
    <w:p w:rsidR="00131371" w:rsidRDefault="006C79E2" w:rsidP="00BE7F53">
      <w:pPr>
        <w:jc w:val="center"/>
        <w:rPr>
          <w:rFonts w:ascii="Arial" w:hAnsi="Arial" w:cs="Arial"/>
          <w:sz w:val="24"/>
          <w:szCs w:val="24"/>
        </w:rPr>
      </w:pPr>
      <w:r w:rsidRPr="00131371">
        <w:rPr>
          <w:rFonts w:ascii="Arial" w:hAnsi="Arial" w:cs="Arial"/>
          <w:sz w:val="24"/>
          <w:szCs w:val="24"/>
        </w:rPr>
        <w:t>En Cartagena</w:t>
      </w:r>
      <w:r w:rsidR="002C251A" w:rsidRPr="00131371">
        <w:rPr>
          <w:rFonts w:ascii="Arial" w:hAnsi="Arial" w:cs="Arial"/>
          <w:sz w:val="24"/>
          <w:szCs w:val="24"/>
        </w:rPr>
        <w:t>,</w:t>
      </w:r>
      <w:r w:rsidRPr="00131371">
        <w:rPr>
          <w:rFonts w:ascii="Arial" w:hAnsi="Arial" w:cs="Arial"/>
          <w:sz w:val="24"/>
          <w:szCs w:val="24"/>
        </w:rPr>
        <w:t xml:space="preserve"> a</w:t>
      </w:r>
      <w:r w:rsidR="00FD5AA6" w:rsidRPr="00131371">
        <w:rPr>
          <w:rFonts w:ascii="Arial" w:hAnsi="Arial" w:cs="Arial"/>
          <w:sz w:val="24"/>
          <w:szCs w:val="24"/>
        </w:rPr>
        <w:t xml:space="preserve"> </w:t>
      </w:r>
      <w:r w:rsidR="007077FF">
        <w:rPr>
          <w:rFonts w:ascii="Arial" w:hAnsi="Arial" w:cs="Arial"/>
          <w:sz w:val="24"/>
          <w:szCs w:val="24"/>
        </w:rPr>
        <w:t>13</w:t>
      </w:r>
      <w:bookmarkStart w:id="0" w:name="_GoBack"/>
      <w:bookmarkEnd w:id="0"/>
      <w:r w:rsidR="002C251A" w:rsidRPr="00131371">
        <w:rPr>
          <w:rFonts w:ascii="Arial" w:hAnsi="Arial" w:cs="Arial"/>
          <w:sz w:val="24"/>
          <w:szCs w:val="24"/>
        </w:rPr>
        <w:t xml:space="preserve"> de </w:t>
      </w:r>
      <w:r w:rsidR="00224456" w:rsidRPr="00131371">
        <w:rPr>
          <w:rFonts w:ascii="Arial" w:hAnsi="Arial" w:cs="Arial"/>
          <w:sz w:val="24"/>
          <w:szCs w:val="24"/>
        </w:rPr>
        <w:t>diciembre</w:t>
      </w:r>
      <w:r w:rsidR="00B004B7" w:rsidRPr="00131371">
        <w:rPr>
          <w:rFonts w:ascii="Arial" w:hAnsi="Arial" w:cs="Arial"/>
          <w:sz w:val="24"/>
          <w:szCs w:val="24"/>
        </w:rPr>
        <w:t xml:space="preserve"> </w:t>
      </w:r>
      <w:r w:rsidR="002F7361" w:rsidRPr="00131371">
        <w:rPr>
          <w:rFonts w:ascii="Arial" w:hAnsi="Arial" w:cs="Arial"/>
          <w:sz w:val="24"/>
          <w:szCs w:val="24"/>
        </w:rPr>
        <w:t>de 2022</w:t>
      </w:r>
    </w:p>
    <w:p w:rsidR="00131371" w:rsidRPr="00131371" w:rsidRDefault="00131371" w:rsidP="00B46D01">
      <w:pPr>
        <w:ind w:right="-568"/>
        <w:rPr>
          <w:rFonts w:ascii="Arial" w:hAnsi="Arial" w:cs="Arial"/>
          <w:sz w:val="24"/>
          <w:szCs w:val="24"/>
        </w:rPr>
      </w:pPr>
    </w:p>
    <w:p w:rsidR="00B46D01" w:rsidRPr="00131371" w:rsidRDefault="002C251A" w:rsidP="00B46D01">
      <w:pPr>
        <w:ind w:right="-568"/>
        <w:rPr>
          <w:rFonts w:ascii="Arial" w:hAnsi="Arial" w:cs="Arial"/>
          <w:sz w:val="24"/>
          <w:szCs w:val="24"/>
        </w:rPr>
      </w:pPr>
      <w:r w:rsidRPr="00131371">
        <w:rPr>
          <w:rFonts w:ascii="Arial" w:hAnsi="Arial" w:cs="Arial"/>
          <w:sz w:val="24"/>
          <w:szCs w:val="24"/>
        </w:rPr>
        <w:t xml:space="preserve">        Fdo. José López Martínez</w:t>
      </w:r>
      <w:r w:rsidRPr="00131371">
        <w:rPr>
          <w:rFonts w:ascii="Arial" w:hAnsi="Arial" w:cs="Arial"/>
          <w:sz w:val="24"/>
          <w:szCs w:val="24"/>
        </w:rPr>
        <w:tab/>
      </w:r>
      <w:r w:rsidRPr="00131371">
        <w:rPr>
          <w:rFonts w:ascii="Arial" w:hAnsi="Arial" w:cs="Arial"/>
          <w:sz w:val="24"/>
          <w:szCs w:val="24"/>
        </w:rPr>
        <w:tab/>
      </w:r>
      <w:r w:rsidRPr="00131371">
        <w:rPr>
          <w:rFonts w:ascii="Arial" w:hAnsi="Arial" w:cs="Arial"/>
          <w:sz w:val="24"/>
          <w:szCs w:val="24"/>
        </w:rPr>
        <w:tab/>
        <w:t xml:space="preserve">   </w:t>
      </w:r>
      <w:r w:rsidR="00131371">
        <w:rPr>
          <w:rFonts w:ascii="Arial" w:hAnsi="Arial" w:cs="Arial"/>
          <w:sz w:val="24"/>
          <w:szCs w:val="24"/>
        </w:rPr>
        <w:t xml:space="preserve"> </w:t>
      </w:r>
      <w:r w:rsidR="00B46D01" w:rsidRPr="00131371">
        <w:rPr>
          <w:rFonts w:ascii="Arial" w:hAnsi="Arial" w:cs="Arial"/>
          <w:sz w:val="24"/>
          <w:szCs w:val="24"/>
        </w:rPr>
        <w:t>Fdo. María Dolores Ruiz Álvarez</w:t>
      </w:r>
    </w:p>
    <w:p w:rsidR="00B46D01" w:rsidRPr="00131371" w:rsidRDefault="00B46D01" w:rsidP="00B46D01">
      <w:pPr>
        <w:ind w:right="-568"/>
        <w:rPr>
          <w:rFonts w:ascii="Arial" w:eastAsia="Arial" w:hAnsi="Arial" w:cs="Arial"/>
          <w:b/>
          <w:sz w:val="24"/>
          <w:szCs w:val="24"/>
        </w:rPr>
      </w:pPr>
      <w:r w:rsidRPr="00131371">
        <w:rPr>
          <w:rFonts w:ascii="Arial" w:hAnsi="Arial" w:cs="Arial"/>
          <w:sz w:val="24"/>
          <w:szCs w:val="24"/>
        </w:rPr>
        <w:t>Concejal-Portavoz Grupo Mu</w:t>
      </w:r>
      <w:r w:rsidR="00131371">
        <w:rPr>
          <w:rFonts w:ascii="Arial" w:hAnsi="Arial" w:cs="Arial"/>
          <w:sz w:val="24"/>
          <w:szCs w:val="24"/>
        </w:rPr>
        <w:t xml:space="preserve">nicipal MC                </w:t>
      </w:r>
      <w:r w:rsidRPr="00131371">
        <w:rPr>
          <w:rFonts w:ascii="Arial" w:hAnsi="Arial" w:cs="Arial"/>
          <w:sz w:val="24"/>
          <w:szCs w:val="24"/>
        </w:rPr>
        <w:t>Concejal Grupo Municipal MC</w:t>
      </w:r>
    </w:p>
    <w:p w:rsidR="00C43A66" w:rsidRDefault="00C43A66" w:rsidP="00C43A66">
      <w:pPr>
        <w:ind w:right="-568"/>
        <w:jc w:val="center"/>
        <w:rPr>
          <w:rFonts w:ascii="Arial" w:hAnsi="Arial" w:cs="Arial"/>
          <w:b/>
          <w:sz w:val="24"/>
          <w:szCs w:val="24"/>
        </w:rPr>
      </w:pPr>
    </w:p>
    <w:p w:rsidR="00B46D01" w:rsidRDefault="00B46D01" w:rsidP="00C43A66">
      <w:pPr>
        <w:ind w:right="-568"/>
        <w:jc w:val="center"/>
        <w:rPr>
          <w:rFonts w:ascii="Arial" w:hAnsi="Arial" w:cs="Arial"/>
          <w:b/>
          <w:sz w:val="24"/>
          <w:szCs w:val="24"/>
        </w:rPr>
      </w:pPr>
      <w:r w:rsidRPr="00131371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BE7F53" w:rsidRDefault="00BE7F53" w:rsidP="00BE7F53">
      <w:pPr>
        <w:ind w:right="-568"/>
        <w:jc w:val="center"/>
        <w:rPr>
          <w:rFonts w:ascii="Arial" w:eastAsia="Arial" w:hAnsi="Arial" w:cs="Arial"/>
          <w:noProof/>
          <w:sz w:val="24"/>
          <w:szCs w:val="24"/>
          <w:lang w:eastAsia="es-ES"/>
        </w:rPr>
      </w:pPr>
    </w:p>
    <w:p w:rsidR="00BE7F53" w:rsidRDefault="00BE7F53" w:rsidP="00BE7F53">
      <w:pPr>
        <w:ind w:right="-56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es-ES"/>
        </w:rPr>
        <w:drawing>
          <wp:inline distT="0" distB="0" distL="0" distR="0" wp14:anchorId="2BD71FDD" wp14:editId="76EE1A3A">
            <wp:extent cx="5159643" cy="3870000"/>
            <wp:effectExtent l="0" t="0" r="317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S PUERTA CERRADA SAN GINÉS DE LA JARA 25 NOVIEMBRE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643" cy="38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F53" w:rsidRDefault="00BE7F53" w:rsidP="00BE7F53">
      <w:pPr>
        <w:rPr>
          <w:rFonts w:ascii="Arial" w:eastAsia="Arial" w:hAnsi="Arial" w:cs="Arial"/>
          <w:sz w:val="24"/>
          <w:szCs w:val="24"/>
        </w:rPr>
      </w:pPr>
    </w:p>
    <w:p w:rsidR="00BE7F53" w:rsidRDefault="00BE7F53" w:rsidP="00BE7F53">
      <w:pPr>
        <w:tabs>
          <w:tab w:val="left" w:pos="397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BE7F53" w:rsidRDefault="00BE7F53" w:rsidP="00BE7F53">
      <w:pPr>
        <w:tabs>
          <w:tab w:val="left" w:pos="397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4CE3CE17" wp14:editId="5A6631C7">
            <wp:simplePos x="0" y="0"/>
            <wp:positionH relativeFrom="column">
              <wp:posOffset>666115</wp:posOffset>
            </wp:positionH>
            <wp:positionV relativeFrom="paragraph">
              <wp:posOffset>135890</wp:posOffset>
            </wp:positionV>
            <wp:extent cx="4799330" cy="3599815"/>
            <wp:effectExtent l="9207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S PUERTA CERRADA SAN GINÉS DE LA JARA 29 DE NOVIEMB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93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F53" w:rsidRDefault="00BE7F53" w:rsidP="00BE7F53">
      <w:pPr>
        <w:tabs>
          <w:tab w:val="left" w:pos="3976"/>
        </w:tabs>
        <w:rPr>
          <w:rFonts w:ascii="Arial" w:eastAsia="Arial" w:hAnsi="Arial" w:cs="Arial"/>
          <w:sz w:val="24"/>
          <w:szCs w:val="24"/>
        </w:rPr>
      </w:pPr>
    </w:p>
    <w:p w:rsidR="00BE7F53" w:rsidRPr="00BE7F53" w:rsidRDefault="00BE7F53" w:rsidP="00BE7F53">
      <w:pPr>
        <w:tabs>
          <w:tab w:val="left" w:pos="3976"/>
        </w:tabs>
        <w:rPr>
          <w:rFonts w:ascii="Arial" w:eastAsia="Arial" w:hAnsi="Arial" w:cs="Arial"/>
          <w:sz w:val="24"/>
          <w:szCs w:val="24"/>
        </w:rPr>
      </w:pPr>
    </w:p>
    <w:sectPr w:rsidR="00BE7F53" w:rsidRPr="00BE7F53" w:rsidSect="00EB44EA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E5BB9"/>
    <w:multiLevelType w:val="hybridMultilevel"/>
    <w:tmpl w:val="43E407C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A5D"/>
    <w:rsid w:val="00043357"/>
    <w:rsid w:val="00123FE9"/>
    <w:rsid w:val="00131371"/>
    <w:rsid w:val="00182EFF"/>
    <w:rsid w:val="00221887"/>
    <w:rsid w:val="00224456"/>
    <w:rsid w:val="00231BBD"/>
    <w:rsid w:val="002C251A"/>
    <w:rsid w:val="002F7361"/>
    <w:rsid w:val="00313698"/>
    <w:rsid w:val="00331482"/>
    <w:rsid w:val="003316F6"/>
    <w:rsid w:val="00336A64"/>
    <w:rsid w:val="00357FF3"/>
    <w:rsid w:val="003716B2"/>
    <w:rsid w:val="003D7AC6"/>
    <w:rsid w:val="00455DBC"/>
    <w:rsid w:val="00464449"/>
    <w:rsid w:val="004825BD"/>
    <w:rsid w:val="0048488C"/>
    <w:rsid w:val="004A2C9A"/>
    <w:rsid w:val="004D2589"/>
    <w:rsid w:val="004D5DCD"/>
    <w:rsid w:val="004D755B"/>
    <w:rsid w:val="00557AC2"/>
    <w:rsid w:val="00563BA1"/>
    <w:rsid w:val="005A21C4"/>
    <w:rsid w:val="005D564C"/>
    <w:rsid w:val="00641ACF"/>
    <w:rsid w:val="00697C55"/>
    <w:rsid w:val="006A609F"/>
    <w:rsid w:val="006C79E2"/>
    <w:rsid w:val="006E73E9"/>
    <w:rsid w:val="00701BB4"/>
    <w:rsid w:val="007077FF"/>
    <w:rsid w:val="007110D4"/>
    <w:rsid w:val="007C0A02"/>
    <w:rsid w:val="00933665"/>
    <w:rsid w:val="00971155"/>
    <w:rsid w:val="009859B5"/>
    <w:rsid w:val="00A51A5D"/>
    <w:rsid w:val="00A76A2A"/>
    <w:rsid w:val="00A94315"/>
    <w:rsid w:val="00AB0F58"/>
    <w:rsid w:val="00AC78C1"/>
    <w:rsid w:val="00AD5E73"/>
    <w:rsid w:val="00AE0D23"/>
    <w:rsid w:val="00AE68BA"/>
    <w:rsid w:val="00B004B7"/>
    <w:rsid w:val="00B25141"/>
    <w:rsid w:val="00B46D01"/>
    <w:rsid w:val="00B5673D"/>
    <w:rsid w:val="00B8471E"/>
    <w:rsid w:val="00BE7F53"/>
    <w:rsid w:val="00C037CC"/>
    <w:rsid w:val="00C43A66"/>
    <w:rsid w:val="00C94E05"/>
    <w:rsid w:val="00CC78A2"/>
    <w:rsid w:val="00D63C09"/>
    <w:rsid w:val="00D716D2"/>
    <w:rsid w:val="00DA0875"/>
    <w:rsid w:val="00DB1B3A"/>
    <w:rsid w:val="00DB31A3"/>
    <w:rsid w:val="00E4063C"/>
    <w:rsid w:val="00EB44EA"/>
    <w:rsid w:val="00F37341"/>
    <w:rsid w:val="00F76A17"/>
    <w:rsid w:val="00FD5AA6"/>
    <w:rsid w:val="00FE2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B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AE68BA"/>
    <w:rPr>
      <w:b/>
      <w:bCs/>
    </w:rPr>
  </w:style>
  <w:style w:type="paragraph" w:customStyle="1" w:styleId="voc-paragraph">
    <w:name w:val="voc-paragraph"/>
    <w:basedOn w:val="Normal"/>
    <w:rsid w:val="002F7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7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B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AE68BA"/>
    <w:rPr>
      <w:b/>
      <w:bCs/>
    </w:rPr>
  </w:style>
  <w:style w:type="paragraph" w:customStyle="1" w:styleId="voc-paragraph">
    <w:name w:val="voc-paragraph"/>
    <w:basedOn w:val="Normal"/>
    <w:rsid w:val="002F7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7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307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Vicente Martin Rodriguez-Barbero</cp:lastModifiedBy>
  <cp:revision>21</cp:revision>
  <dcterms:created xsi:type="dcterms:W3CDTF">2022-11-17T11:54:00Z</dcterms:created>
  <dcterms:modified xsi:type="dcterms:W3CDTF">2022-12-12T17:15:00Z</dcterms:modified>
</cp:coreProperties>
</file>