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370C" w:rsidRDefault="00F85083">
      <w:pPr>
        <w:pStyle w:val="CuerpoA"/>
        <w:rPr>
          <w:rFonts w:hint="eastAsia"/>
          <w:lang w:eastAsia="es-ES"/>
        </w:rPr>
      </w:pPr>
      <w:bookmarkStart w:id="0" w:name="_GoBack"/>
      <w:bookmarkEnd w:id="0"/>
      <w:r>
        <w:rPr>
          <w:noProof/>
          <w:lang w:eastAsia="es-ES"/>
        </w:rPr>
        <w:drawing>
          <wp:anchor distT="0" distB="0" distL="114935" distR="114935" simplePos="0" relativeHeight="3" behindDoc="0" locked="0" layoutInCell="0" allowOverlap="1" wp14:anchorId="3136259F" wp14:editId="054E164A">
            <wp:simplePos x="0" y="0"/>
            <wp:positionH relativeFrom="column">
              <wp:posOffset>4725670</wp:posOffset>
            </wp:positionH>
            <wp:positionV relativeFrom="paragraph">
              <wp:posOffset>-960755</wp:posOffset>
            </wp:positionV>
            <wp:extent cx="1327785" cy="1327785"/>
            <wp:effectExtent l="0" t="0" r="0" b="0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4" t="-34" r="-34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EC9">
        <w:rPr>
          <w:noProof/>
          <w:lang w:eastAsia="es-ES"/>
        </w:rPr>
        <w:drawing>
          <wp:anchor distT="0" distB="0" distL="0" distR="0" simplePos="0" relativeHeight="2" behindDoc="0" locked="0" layoutInCell="0" allowOverlap="1" wp14:anchorId="57739699" wp14:editId="08654C8B">
            <wp:simplePos x="0" y="0"/>
            <wp:positionH relativeFrom="margin">
              <wp:posOffset>32385</wp:posOffset>
            </wp:positionH>
            <wp:positionV relativeFrom="page">
              <wp:posOffset>285750</wp:posOffset>
            </wp:positionV>
            <wp:extent cx="4910455" cy="1339215"/>
            <wp:effectExtent l="0" t="0" r="0" b="0"/>
            <wp:wrapNone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3" t="1666" r="19582" b="-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5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083" w:rsidRDefault="00F85083">
      <w:pPr>
        <w:spacing w:before="280"/>
        <w:jc w:val="both"/>
        <w:rPr>
          <w:rFonts w:ascii="Helvetica Neue;Times New Roman" w:eastAsia="Arial Unicode MS" w:hAnsi="Helvetica Neue;Times New Roman" w:cs="Arial Unicode MS" w:hint="eastAsia"/>
          <w:color w:val="000000"/>
          <w:sz w:val="22"/>
          <w:szCs w:val="22"/>
          <w:lang w:val="es-ES" w:eastAsia="es-ES"/>
        </w:rPr>
      </w:pPr>
    </w:p>
    <w:p w:rsidR="001B370C" w:rsidRDefault="00765EC9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  <w:r>
        <w:rPr>
          <w:rFonts w:ascii="Arial" w:hAnsi="Arial" w:cs="Arial"/>
          <w:b/>
          <w:bCs/>
          <w:color w:val="000000"/>
          <w:lang w:val="es-ES" w:eastAsia="es-ES"/>
        </w:rPr>
        <w:t>MOCIÓN QUE PRESENTA MARÍA JOSÉ SOLER MARTÍNEZ, CONCEJAL DEL GRUPO MUNICIPAL MC CARTAGENA, SOBRE ‘INCUMPLIMIENTO DEL REGLAMENTO DE PARTICIPACIÓN</w:t>
      </w:r>
      <w:r w:rsidR="00F85083">
        <w:rPr>
          <w:rFonts w:ascii="Arial" w:hAnsi="Arial" w:cs="Arial"/>
          <w:b/>
          <w:bCs/>
          <w:color w:val="000000"/>
          <w:lang w:val="es-ES" w:eastAsia="es-ES"/>
        </w:rPr>
        <w:t xml:space="preserve">  EN LA JUNTA VECINAL DE </w:t>
      </w:r>
      <w:r w:rsidR="00F85083" w:rsidRPr="00F85083">
        <w:rPr>
          <w:rFonts w:ascii="Arial" w:hAnsi="Arial" w:cs="Arial"/>
          <w:b/>
          <w:bCs/>
          <w:color w:val="000000"/>
          <w:lang w:val="es-ES" w:eastAsia="es-ES"/>
        </w:rPr>
        <w:t>PERÍN</w:t>
      </w:r>
      <w:r w:rsidR="00F85083">
        <w:rPr>
          <w:rFonts w:ascii="Arial" w:hAnsi="Arial" w:cs="Arial"/>
          <w:b/>
          <w:bCs/>
          <w:color w:val="000000"/>
          <w:lang w:val="es-ES" w:eastAsia="es-ES"/>
        </w:rPr>
        <w:t xml:space="preserve"> </w:t>
      </w:r>
      <w:r>
        <w:rPr>
          <w:rFonts w:ascii="Arial" w:hAnsi="Arial" w:cs="Arial"/>
          <w:b/>
          <w:bCs/>
          <w:color w:val="000000"/>
          <w:lang w:val="es-ES" w:eastAsia="es-ES"/>
        </w:rPr>
        <w:t>’</w:t>
      </w:r>
    </w:p>
    <w:p w:rsidR="00F85083" w:rsidRDefault="00F85083" w:rsidP="00F85083">
      <w:pPr>
        <w:pStyle w:val="Textoindependiente"/>
        <w:jc w:val="both"/>
        <w:rPr>
          <w:rFonts w:ascii="Arial" w:hAnsi="Arial"/>
        </w:rPr>
      </w:pPr>
    </w:p>
    <w:p w:rsidR="00F85083" w:rsidRPr="00F85083" w:rsidRDefault="00F85083" w:rsidP="00F85083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>Basta con realizar un mínimo seguimiento a este Gobierno durante la legislatura para darnos cuenta del enorme desinterés respecto al concepto de ‘participación’ en general. Sin embargo, en este caso, hablaremos de la participación ciudadana.</w:t>
      </w:r>
    </w:p>
    <w:p w:rsidR="00F85083" w:rsidRPr="00F85083" w:rsidRDefault="00670CB9" w:rsidP="00F85083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 xml:space="preserve">Así </w:t>
      </w:r>
      <w:r w:rsidR="00F85083" w:rsidRPr="00F85083">
        <w:rPr>
          <w:rFonts w:ascii="Arial" w:hAnsi="Arial"/>
        </w:rPr>
        <w:t>eliminaron los Presupuestos Participativos, en favor de una asignación directa del concejal de Di</w:t>
      </w:r>
      <w:r w:rsidR="009C630D">
        <w:rPr>
          <w:rFonts w:ascii="Arial" w:hAnsi="Arial"/>
        </w:rPr>
        <w:t xml:space="preserve">strito, lo que, indudablemente, </w:t>
      </w:r>
      <w:r w:rsidR="00F85083" w:rsidRPr="00F85083">
        <w:rPr>
          <w:rFonts w:ascii="Arial" w:hAnsi="Arial"/>
        </w:rPr>
        <w:t>va en</w:t>
      </w:r>
      <w:r w:rsidR="009C630D">
        <w:rPr>
          <w:rFonts w:ascii="Arial" w:hAnsi="Arial"/>
        </w:rPr>
        <w:t xml:space="preserve"> perjuicio de la participación. </w:t>
      </w:r>
      <w:r w:rsidR="00F85083" w:rsidRPr="00F85083">
        <w:rPr>
          <w:rFonts w:ascii="Arial" w:hAnsi="Arial"/>
        </w:rPr>
        <w:t>Y siguen sin convocar la Mesa de Modificación del Reglamento de Participación. Hablamos de un foro que dejó de reunirse cuando el tema a tratar era el de las Juntas Vecinales</w:t>
      </w:r>
      <w:r w:rsidR="009C630D">
        <w:rPr>
          <w:rFonts w:ascii="Arial" w:hAnsi="Arial"/>
        </w:rPr>
        <w:t>.</w:t>
      </w:r>
      <w:r w:rsidR="00F85083" w:rsidRPr="00F85083">
        <w:rPr>
          <w:rFonts w:ascii="Arial" w:hAnsi="Arial"/>
        </w:rPr>
        <w:t xml:space="preserve"> </w:t>
      </w:r>
    </w:p>
    <w:p w:rsidR="00F85083" w:rsidRPr="00F85083" w:rsidRDefault="009C630D" w:rsidP="00F85083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Siendo importantísimos estos asuntos, hoy hablaremos de l</w:t>
      </w:r>
      <w:r w:rsidR="00F85083" w:rsidRPr="00F85083">
        <w:rPr>
          <w:rFonts w:ascii="Arial" w:hAnsi="Arial"/>
        </w:rPr>
        <w:t xml:space="preserve">a falta de participación en la Junta Vecinal de </w:t>
      </w:r>
      <w:proofErr w:type="spellStart"/>
      <w:r w:rsidR="00F85083" w:rsidRPr="00F85083">
        <w:rPr>
          <w:rFonts w:ascii="Arial" w:hAnsi="Arial"/>
        </w:rPr>
        <w:t>Perín</w:t>
      </w:r>
      <w:proofErr w:type="spellEnd"/>
      <w:r w:rsidR="00F85083" w:rsidRPr="00F85083">
        <w:rPr>
          <w:rFonts w:ascii="Arial" w:hAnsi="Arial"/>
        </w:rPr>
        <w:t xml:space="preserve">. </w:t>
      </w:r>
      <w:r>
        <w:rPr>
          <w:rFonts w:ascii="Arial" w:hAnsi="Arial"/>
        </w:rPr>
        <w:t>Y es que l</w:t>
      </w:r>
      <w:r w:rsidR="00F85083" w:rsidRPr="00F85083">
        <w:rPr>
          <w:rFonts w:ascii="Arial" w:hAnsi="Arial"/>
        </w:rPr>
        <w:t>os catorce plenos celebrados durante los tres</w:t>
      </w:r>
      <w:r>
        <w:rPr>
          <w:rFonts w:ascii="Arial" w:hAnsi="Arial"/>
        </w:rPr>
        <w:t xml:space="preserve"> últimos años en esta Junta han</w:t>
      </w:r>
      <w:r w:rsidR="00F85083" w:rsidRPr="00F85083">
        <w:rPr>
          <w:rFonts w:ascii="Arial" w:hAnsi="Arial"/>
        </w:rPr>
        <w:t xml:space="preserve"> contado con la ausencia de las vocales del PP.</w:t>
      </w:r>
    </w:p>
    <w:p w:rsidR="00F85083" w:rsidRPr="00F85083" w:rsidRDefault="00F85083" w:rsidP="00F85083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 xml:space="preserve">En concreto, </w:t>
      </w:r>
      <w:r w:rsidR="009C630D">
        <w:rPr>
          <w:rFonts w:ascii="Arial" w:hAnsi="Arial"/>
        </w:rPr>
        <w:t>en nueve de ellos no ha asistido vocal alguno</w:t>
      </w:r>
      <w:r w:rsidR="00670CB9">
        <w:rPr>
          <w:rFonts w:ascii="Arial" w:hAnsi="Arial"/>
        </w:rPr>
        <w:t xml:space="preserve"> de este partido</w:t>
      </w:r>
      <w:r w:rsidRPr="00F85083">
        <w:rPr>
          <w:rFonts w:ascii="Arial" w:hAnsi="Arial"/>
        </w:rPr>
        <w:t>, mientras que en</w:t>
      </w:r>
      <w:r w:rsidR="009C630D">
        <w:rPr>
          <w:rFonts w:ascii="Arial" w:hAnsi="Arial"/>
        </w:rPr>
        <w:t xml:space="preserve"> los</w:t>
      </w:r>
      <w:r w:rsidRPr="00F85083">
        <w:rPr>
          <w:rFonts w:ascii="Arial" w:hAnsi="Arial"/>
        </w:rPr>
        <w:t xml:space="preserve"> cinco</w:t>
      </w:r>
      <w:r w:rsidR="009C630D">
        <w:rPr>
          <w:rFonts w:ascii="Arial" w:hAnsi="Arial"/>
        </w:rPr>
        <w:t xml:space="preserve"> restantes</w:t>
      </w:r>
      <w:r w:rsidRPr="00F85083">
        <w:rPr>
          <w:rFonts w:ascii="Arial" w:hAnsi="Arial"/>
        </w:rPr>
        <w:t xml:space="preserve"> ha hecho acto </w:t>
      </w:r>
      <w:r w:rsidR="009C630D">
        <w:rPr>
          <w:rFonts w:ascii="Arial" w:hAnsi="Arial"/>
        </w:rPr>
        <w:t>de presencia, sin participación ni interés, s</w:t>
      </w:r>
      <w:r w:rsidRPr="00F85083">
        <w:rPr>
          <w:rFonts w:ascii="Arial" w:hAnsi="Arial"/>
        </w:rPr>
        <w:t>ólo una de ellas.</w:t>
      </w:r>
    </w:p>
    <w:p w:rsidR="00F85083" w:rsidRPr="00F85083" w:rsidRDefault="00F85083" w:rsidP="00F85083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>Es lícito que un vocal</w:t>
      </w:r>
      <w:r w:rsidR="009C630D">
        <w:rPr>
          <w:rFonts w:ascii="Arial" w:hAnsi="Arial"/>
        </w:rPr>
        <w:t>,</w:t>
      </w:r>
      <w:r w:rsidRPr="00F85083">
        <w:rPr>
          <w:rFonts w:ascii="Arial" w:hAnsi="Arial"/>
        </w:rPr>
        <w:t xml:space="preserve"> por asuntos personales</w:t>
      </w:r>
      <w:r w:rsidR="009C630D">
        <w:rPr>
          <w:rFonts w:ascii="Arial" w:hAnsi="Arial"/>
        </w:rPr>
        <w:t>, falte en alguna ocasión. T</w:t>
      </w:r>
      <w:r w:rsidRPr="00F85083">
        <w:rPr>
          <w:rFonts w:ascii="Arial" w:hAnsi="Arial"/>
        </w:rPr>
        <w:t>ambién es lícito que un vocal</w:t>
      </w:r>
      <w:r w:rsidR="009C630D">
        <w:rPr>
          <w:rFonts w:ascii="Arial" w:hAnsi="Arial"/>
        </w:rPr>
        <w:t>,</w:t>
      </w:r>
      <w:r w:rsidRPr="00F85083">
        <w:rPr>
          <w:rFonts w:ascii="Arial" w:hAnsi="Arial"/>
        </w:rPr>
        <w:t xml:space="preserve"> por la misma cuestión</w:t>
      </w:r>
      <w:r w:rsidR="009C630D">
        <w:rPr>
          <w:rFonts w:ascii="Arial" w:hAnsi="Arial"/>
        </w:rPr>
        <w:t>,</w:t>
      </w:r>
      <w:r w:rsidRPr="00F85083">
        <w:rPr>
          <w:rFonts w:ascii="Arial" w:hAnsi="Arial"/>
        </w:rPr>
        <w:t xml:space="preserve"> no pueda atender las responsabilidades que juró y acató como </w:t>
      </w:r>
      <w:r w:rsidR="00670CB9">
        <w:rPr>
          <w:rFonts w:ascii="Arial" w:hAnsi="Arial"/>
        </w:rPr>
        <w:t>tal</w:t>
      </w:r>
      <w:r w:rsidRPr="00F85083">
        <w:rPr>
          <w:rFonts w:ascii="Arial" w:hAnsi="Arial"/>
        </w:rPr>
        <w:t>, pero lo que no es lícito es que el PP incumpla el reglamento de participación.</w:t>
      </w:r>
    </w:p>
    <w:p w:rsidR="00F85083" w:rsidRPr="00F85083" w:rsidRDefault="00F85083" w:rsidP="00F85083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 xml:space="preserve">Que en su artículo 35 dice. </w:t>
      </w:r>
    </w:p>
    <w:p w:rsidR="00F85083" w:rsidRPr="00F85083" w:rsidRDefault="009C630D" w:rsidP="00F85083">
      <w:pPr>
        <w:pStyle w:val="Textoindependiente"/>
        <w:jc w:val="both"/>
        <w:rPr>
          <w:rFonts w:ascii="Arial" w:hAnsi="Arial"/>
        </w:rPr>
      </w:pPr>
      <w:r>
        <w:rPr>
          <w:rFonts w:ascii="Arial" w:hAnsi="Arial"/>
        </w:rPr>
        <w:t>“</w:t>
      </w:r>
      <w:r w:rsidR="00F85083" w:rsidRPr="00F85083">
        <w:rPr>
          <w:rFonts w:ascii="Arial" w:hAnsi="Arial"/>
        </w:rPr>
        <w:t>No obstante</w:t>
      </w:r>
      <w:r>
        <w:rPr>
          <w:rFonts w:ascii="Arial" w:hAnsi="Arial"/>
        </w:rPr>
        <w:t>,</w:t>
      </w:r>
      <w:r w:rsidR="00F85083" w:rsidRPr="00F85083">
        <w:rPr>
          <w:rFonts w:ascii="Arial" w:hAnsi="Arial"/>
        </w:rPr>
        <w:t xml:space="preserve"> podrán ser cesados por el Alcalde presidente, en los siguientes supuestos: Por causa sobrevenida de incompatibilidad e inelegibilidad. Cuando el grupo político o asociación que propuso su nombramiento, le sustituya. Por inasistencia injustificada a tres sesiones ordinarias consecutivas del pleno de la Junta</w:t>
      </w:r>
      <w:r>
        <w:rPr>
          <w:rFonts w:ascii="Arial" w:hAnsi="Arial"/>
        </w:rPr>
        <w:t>”</w:t>
      </w:r>
      <w:r w:rsidR="00F85083" w:rsidRPr="00F85083">
        <w:rPr>
          <w:rFonts w:ascii="Arial" w:hAnsi="Arial"/>
        </w:rPr>
        <w:t xml:space="preserve">. </w:t>
      </w:r>
    </w:p>
    <w:p w:rsidR="00F85083" w:rsidRPr="00F85083" w:rsidRDefault="00F85083" w:rsidP="00F85083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 xml:space="preserve">Quizás lo que pasa es que no quieren </w:t>
      </w:r>
      <w:r w:rsidR="009C630D" w:rsidRPr="00F85083">
        <w:rPr>
          <w:rFonts w:ascii="Arial" w:hAnsi="Arial"/>
        </w:rPr>
        <w:t>oír</w:t>
      </w:r>
      <w:r w:rsidR="009C630D">
        <w:rPr>
          <w:rFonts w:ascii="Arial" w:hAnsi="Arial"/>
        </w:rPr>
        <w:t xml:space="preserve"> (ni atender)</w:t>
      </w:r>
      <w:r w:rsidRPr="00F85083">
        <w:rPr>
          <w:rFonts w:ascii="Arial" w:hAnsi="Arial"/>
        </w:rPr>
        <w:t xml:space="preserve"> los temas pendientes de esta zona:</w:t>
      </w:r>
    </w:p>
    <w:p w:rsidR="009C630D" w:rsidRDefault="00F85083" w:rsidP="009C630D">
      <w:pPr>
        <w:pStyle w:val="Textoindependiente"/>
        <w:jc w:val="both"/>
        <w:rPr>
          <w:rFonts w:ascii="Arial" w:hAnsi="Arial"/>
        </w:rPr>
      </w:pPr>
      <w:r w:rsidRPr="00F85083">
        <w:rPr>
          <w:rFonts w:ascii="Arial" w:hAnsi="Arial"/>
        </w:rPr>
        <w:t xml:space="preserve">La  falta de arreglo de dos kilómetros de la RM-E26 de Cuesta Blanca a la Corona de </w:t>
      </w:r>
      <w:proofErr w:type="spellStart"/>
      <w:r w:rsidRPr="00F85083">
        <w:rPr>
          <w:rFonts w:ascii="Arial" w:hAnsi="Arial"/>
        </w:rPr>
        <w:t>Perín</w:t>
      </w:r>
      <w:proofErr w:type="spellEnd"/>
      <w:r w:rsidRPr="00F85083">
        <w:rPr>
          <w:rFonts w:ascii="Arial" w:hAnsi="Arial"/>
        </w:rPr>
        <w:t xml:space="preserve">, (a pesar de la promesa realizada por la hoy directora general de Carreteras, María </w:t>
      </w:r>
      <w:proofErr w:type="spellStart"/>
      <w:r w:rsidRPr="00F85083">
        <w:rPr>
          <w:rFonts w:ascii="Arial" w:hAnsi="Arial"/>
        </w:rPr>
        <w:t>Casajús</w:t>
      </w:r>
      <w:proofErr w:type="spellEnd"/>
      <w:r w:rsidRPr="00F85083">
        <w:rPr>
          <w:rFonts w:ascii="Arial" w:hAnsi="Arial"/>
        </w:rPr>
        <w:t xml:space="preserve">); el nuevo cuartel de la Policía Local en Cuesta Blanca  (que sigue siendo la eterna promesa mientras no para de crecer la inseguridad ciudadana); las 150 viviendas entre </w:t>
      </w:r>
      <w:proofErr w:type="spellStart"/>
      <w:r w:rsidRPr="00F85083">
        <w:rPr>
          <w:rFonts w:ascii="Arial" w:hAnsi="Arial"/>
        </w:rPr>
        <w:t>Galifa</w:t>
      </w:r>
      <w:proofErr w:type="spellEnd"/>
      <w:r w:rsidRPr="00F85083">
        <w:rPr>
          <w:rFonts w:ascii="Arial" w:hAnsi="Arial"/>
        </w:rPr>
        <w:t xml:space="preserve"> y </w:t>
      </w:r>
      <w:proofErr w:type="spellStart"/>
      <w:r w:rsidRPr="00F85083">
        <w:rPr>
          <w:rFonts w:ascii="Arial" w:hAnsi="Arial"/>
        </w:rPr>
        <w:t>Perín</w:t>
      </w:r>
      <w:proofErr w:type="spellEnd"/>
      <w:r w:rsidRPr="00F85083">
        <w:rPr>
          <w:rFonts w:ascii="Arial" w:hAnsi="Arial"/>
        </w:rPr>
        <w:t xml:space="preserve"> que siguen esperando la </w:t>
      </w:r>
      <w:r w:rsidR="009C630D">
        <w:rPr>
          <w:rFonts w:ascii="Arial" w:hAnsi="Arial"/>
        </w:rPr>
        <w:t>descentralización de contadores,</w:t>
      </w:r>
      <w:r w:rsidRPr="00F85083">
        <w:rPr>
          <w:rFonts w:ascii="Arial" w:hAnsi="Arial"/>
        </w:rPr>
        <w:t xml:space="preserve"> así como la mejora de seis kilómetros de l</w:t>
      </w:r>
      <w:r w:rsidR="009C630D">
        <w:rPr>
          <w:rFonts w:ascii="Arial" w:hAnsi="Arial"/>
        </w:rPr>
        <w:t>a red de distribución de aguas. T</w:t>
      </w:r>
      <w:r w:rsidRPr="00F85083">
        <w:rPr>
          <w:rFonts w:ascii="Arial" w:hAnsi="Arial"/>
        </w:rPr>
        <w:t>ambién</w:t>
      </w:r>
      <w:r w:rsidR="009C630D">
        <w:rPr>
          <w:rFonts w:ascii="Arial" w:hAnsi="Arial"/>
        </w:rPr>
        <w:t xml:space="preserve">, </w:t>
      </w:r>
      <w:r w:rsidRPr="00F85083">
        <w:rPr>
          <w:rFonts w:ascii="Arial" w:hAnsi="Arial"/>
        </w:rPr>
        <w:t>desde el Ayuntamiento se viene retrasando la instalación de dieciséis farolas en diez núcleos diseminados.</w:t>
      </w:r>
    </w:p>
    <w:p w:rsidR="001B370C" w:rsidRDefault="009C630D" w:rsidP="009C630D">
      <w:pPr>
        <w:pStyle w:val="Textoindependiente"/>
        <w:jc w:val="both"/>
        <w:rPr>
          <w:rFonts w:ascii="Arial" w:hAnsi="Arial"/>
        </w:rPr>
      </w:pPr>
      <w:r w:rsidRPr="00F109DE">
        <w:rPr>
          <w:rFonts w:ascii="Arial" w:hAnsi="Arial" w:cs="Arial"/>
          <w:bCs/>
          <w:lang w:val="es" w:eastAsia="es-ES"/>
        </w:rPr>
        <w:lastRenderedPageBreak/>
        <w:t xml:space="preserve">Por lo anteriormente expuesto, </w:t>
      </w:r>
      <w:proofErr w:type="gramStart"/>
      <w:r>
        <w:rPr>
          <w:rFonts w:ascii="Arial" w:hAnsi="Arial" w:cs="Arial"/>
          <w:bCs/>
          <w:lang w:val="es" w:eastAsia="es-ES"/>
        </w:rPr>
        <w:t>la</w:t>
      </w:r>
      <w:proofErr w:type="gramEnd"/>
      <w:r w:rsidRPr="00F109DE">
        <w:rPr>
          <w:rFonts w:ascii="Arial" w:hAnsi="Arial" w:cs="Arial"/>
          <w:bCs/>
          <w:lang w:val="es" w:eastAsia="es-ES"/>
        </w:rPr>
        <w:t xml:space="preserve"> concejal que suscribe </w:t>
      </w:r>
      <w:r>
        <w:rPr>
          <w:rFonts w:ascii="Arial" w:hAnsi="Arial" w:cs="Arial"/>
          <w:bCs/>
          <w:lang w:val="es" w:eastAsia="es-ES"/>
        </w:rPr>
        <w:t>presenta en el Pleno para su debate y aprobación la siguiente</w:t>
      </w:r>
      <w:r w:rsidRPr="00F109DE">
        <w:rPr>
          <w:rFonts w:ascii="Arial" w:hAnsi="Arial" w:cs="Arial"/>
          <w:bCs/>
          <w:lang w:val="es" w:eastAsia="es-ES"/>
        </w:rPr>
        <w:t>:</w:t>
      </w:r>
    </w:p>
    <w:p w:rsidR="009C630D" w:rsidRDefault="009C630D" w:rsidP="009C630D">
      <w:pPr>
        <w:pStyle w:val="Textoindependiente"/>
        <w:jc w:val="both"/>
        <w:rPr>
          <w:rFonts w:ascii="Arial" w:hAnsi="Arial"/>
        </w:rPr>
      </w:pPr>
    </w:p>
    <w:p w:rsidR="001B370C" w:rsidRDefault="00765EC9">
      <w:pPr>
        <w:spacing w:before="28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lang w:val="es-ES" w:eastAsia="es-ES"/>
        </w:rPr>
        <w:t>MOCIÓN</w:t>
      </w:r>
    </w:p>
    <w:p w:rsidR="001B370C" w:rsidRDefault="00765EC9">
      <w:pPr>
        <w:spacing w:before="280"/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val="es-ES" w:eastAsia="es-ES"/>
        </w:rPr>
        <w:t>Que el Pleno del Excmo.</w:t>
      </w:r>
      <w:r w:rsidR="009C630D">
        <w:rPr>
          <w:rFonts w:ascii="Arial" w:hAnsi="Arial" w:cs="Arial"/>
          <w:color w:val="000000"/>
          <w:lang w:val="es-ES" w:eastAsia="es-ES"/>
        </w:rPr>
        <w:t xml:space="preserve"> Ayuntamiento de Cartagena inste</w:t>
      </w:r>
      <w:r>
        <w:rPr>
          <w:rFonts w:ascii="Arial" w:hAnsi="Arial" w:cs="Arial"/>
          <w:color w:val="000000"/>
          <w:lang w:val="es-ES" w:eastAsia="es-ES"/>
        </w:rPr>
        <w:t xml:space="preserve"> al Gobierno municipal a </w:t>
      </w:r>
      <w:r>
        <w:rPr>
          <w:rFonts w:ascii="Arial" w:hAnsi="Arial" w:cs="Arial"/>
          <w:lang w:val="es-ES" w:eastAsia="es-ES"/>
        </w:rPr>
        <w:t xml:space="preserve">que se respete a los vecinos y se cumpla el Reglamento de Participación Ciudadana en  la Junta Vecinal de </w:t>
      </w:r>
      <w:proofErr w:type="spellStart"/>
      <w:r>
        <w:rPr>
          <w:rFonts w:ascii="Arial" w:hAnsi="Arial" w:cs="Arial"/>
          <w:lang w:val="es-ES" w:eastAsia="es-ES"/>
        </w:rPr>
        <w:t>Perín</w:t>
      </w:r>
      <w:proofErr w:type="spellEnd"/>
      <w:r w:rsidR="009C630D">
        <w:rPr>
          <w:rFonts w:ascii="Arial" w:hAnsi="Arial" w:cs="Arial"/>
          <w:lang w:val="es-ES" w:eastAsia="es-ES"/>
        </w:rPr>
        <w:t>,</w:t>
      </w:r>
      <w:r>
        <w:rPr>
          <w:rFonts w:ascii="Arial" w:hAnsi="Arial" w:cs="Arial"/>
          <w:lang w:val="es-ES" w:eastAsia="es-ES"/>
        </w:rPr>
        <w:t xml:space="preserve"> para que </w:t>
      </w:r>
      <w:r w:rsidR="009C630D">
        <w:rPr>
          <w:rFonts w:ascii="Arial" w:hAnsi="Arial" w:cs="Arial"/>
          <w:lang w:val="es-ES" w:eastAsia="es-ES"/>
        </w:rPr>
        <w:t xml:space="preserve">este órgano de representación </w:t>
      </w:r>
      <w:r>
        <w:rPr>
          <w:rFonts w:ascii="Arial" w:hAnsi="Arial" w:cs="Arial"/>
          <w:lang w:val="es-ES" w:eastAsia="es-ES"/>
        </w:rPr>
        <w:t xml:space="preserve">pueda contar con </w:t>
      </w:r>
      <w:r w:rsidR="009C630D">
        <w:rPr>
          <w:rFonts w:ascii="Arial" w:hAnsi="Arial" w:cs="Arial"/>
          <w:lang w:val="es-ES" w:eastAsia="es-ES"/>
        </w:rPr>
        <w:t>nueve</w:t>
      </w:r>
      <w:r>
        <w:rPr>
          <w:rFonts w:ascii="Arial" w:hAnsi="Arial" w:cs="Arial"/>
          <w:lang w:val="es-ES" w:eastAsia="es-ES"/>
        </w:rPr>
        <w:t xml:space="preserve"> vocales,</w:t>
      </w:r>
      <w:r w:rsidR="009C630D">
        <w:rPr>
          <w:rFonts w:ascii="Arial" w:hAnsi="Arial" w:cs="Arial"/>
          <w:lang w:val="es-ES" w:eastAsia="es-ES"/>
        </w:rPr>
        <w:t xml:space="preserve"> al</w:t>
      </w:r>
      <w:r>
        <w:rPr>
          <w:rFonts w:ascii="Arial" w:hAnsi="Arial" w:cs="Arial"/>
          <w:lang w:val="es-ES" w:eastAsia="es-ES"/>
        </w:rPr>
        <w:t xml:space="preserve"> igual que </w:t>
      </w:r>
      <w:r w:rsidR="009C630D">
        <w:rPr>
          <w:rFonts w:ascii="Arial" w:hAnsi="Arial" w:cs="Arial"/>
          <w:lang w:val="es-ES" w:eastAsia="es-ES"/>
        </w:rPr>
        <w:t xml:space="preserve">sucede con </w:t>
      </w:r>
      <w:r>
        <w:rPr>
          <w:rFonts w:ascii="Arial" w:hAnsi="Arial" w:cs="Arial"/>
          <w:lang w:val="es-ES" w:eastAsia="es-ES"/>
        </w:rPr>
        <w:t>los vecinos de otras Juntas.</w:t>
      </w:r>
    </w:p>
    <w:p w:rsidR="001B370C" w:rsidRDefault="001B370C">
      <w:pPr>
        <w:spacing w:before="280"/>
        <w:jc w:val="center"/>
        <w:rPr>
          <w:rFonts w:ascii="Arial" w:hAnsi="Arial" w:cs="Arial"/>
          <w:color w:val="000000"/>
          <w:lang w:val="es-ES" w:eastAsia="es-ES"/>
        </w:rPr>
      </w:pPr>
    </w:p>
    <w:p w:rsidR="001B370C" w:rsidRDefault="00765EC9">
      <w:pPr>
        <w:spacing w:before="280"/>
        <w:jc w:val="center"/>
        <w:rPr>
          <w:rFonts w:ascii="Arial" w:hAnsi="Arial"/>
        </w:rPr>
      </w:pPr>
      <w:r>
        <w:rPr>
          <w:rFonts w:ascii="Arial" w:hAnsi="Arial" w:cs="Arial"/>
          <w:color w:val="000000"/>
          <w:lang w:val="es-ES" w:eastAsia="es-ES"/>
        </w:rPr>
        <w:t xml:space="preserve">Cartagena, a </w:t>
      </w:r>
      <w:r w:rsidR="009C630D">
        <w:rPr>
          <w:rFonts w:ascii="Arial" w:hAnsi="Arial" w:cs="Arial"/>
          <w:color w:val="000000"/>
          <w:lang w:val="es-ES" w:eastAsia="es-ES"/>
        </w:rPr>
        <w:t>21</w:t>
      </w:r>
      <w:r>
        <w:rPr>
          <w:rFonts w:ascii="Arial" w:hAnsi="Arial" w:cs="Arial"/>
          <w:color w:val="000000"/>
          <w:lang w:val="es-ES" w:eastAsia="es-ES"/>
        </w:rPr>
        <w:t xml:space="preserve"> de septiembre</w:t>
      </w:r>
      <w:r w:rsidR="009C630D">
        <w:rPr>
          <w:rFonts w:ascii="Arial" w:hAnsi="Arial" w:cs="Arial"/>
          <w:color w:val="000000"/>
          <w:lang w:val="es-ES" w:eastAsia="es-ES"/>
        </w:rPr>
        <w:t xml:space="preserve"> de 2022</w:t>
      </w:r>
    </w:p>
    <w:p w:rsidR="001B370C" w:rsidRDefault="001B370C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1B370C" w:rsidRDefault="001B370C">
      <w:pPr>
        <w:spacing w:before="280"/>
        <w:jc w:val="both"/>
        <w:rPr>
          <w:rFonts w:ascii="Arial" w:hAnsi="Arial" w:cs="Arial"/>
          <w:color w:val="000000"/>
          <w:lang w:val="es-ES" w:eastAsia="es-ES"/>
        </w:rPr>
      </w:pPr>
    </w:p>
    <w:p w:rsidR="001B370C" w:rsidRDefault="00765EC9">
      <w:pPr>
        <w:spacing w:before="280"/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val="es-ES" w:eastAsia="es-ES"/>
        </w:rPr>
        <w:t xml:space="preserve">         Fdo. José López Martínez </w:t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</w:r>
      <w:r>
        <w:rPr>
          <w:rFonts w:ascii="Arial" w:hAnsi="Arial" w:cs="Arial"/>
          <w:color w:val="000000"/>
          <w:lang w:val="es-ES" w:eastAsia="es-ES"/>
        </w:rPr>
        <w:tab/>
        <w:t xml:space="preserve">   Fdo. María José Soler Martínez</w:t>
      </w:r>
      <w:r>
        <w:rPr>
          <w:rFonts w:ascii="Arial" w:hAnsi="Arial"/>
        </w:rPr>
        <w:t xml:space="preserve"> </w:t>
      </w:r>
    </w:p>
    <w:p w:rsidR="001B370C" w:rsidRDefault="00765EC9">
      <w:pPr>
        <w:spacing w:before="280"/>
        <w:jc w:val="both"/>
        <w:rPr>
          <w:rFonts w:ascii="Arial" w:hAnsi="Arial"/>
        </w:rPr>
      </w:pPr>
      <w:r>
        <w:rPr>
          <w:rFonts w:ascii="Arial" w:hAnsi="Arial" w:cs="Arial"/>
          <w:color w:val="000000"/>
          <w:lang w:val="es-ES" w:eastAsia="es-ES"/>
        </w:rPr>
        <w:t>Concejal-Portavoz Grupo municipal MC</w:t>
      </w:r>
      <w:r w:rsidR="009C630D">
        <w:rPr>
          <w:rFonts w:ascii="Arial" w:hAnsi="Arial" w:cs="Arial"/>
          <w:color w:val="000000"/>
          <w:lang w:val="es-ES" w:eastAsia="es-ES"/>
        </w:rPr>
        <w:tab/>
      </w:r>
      <w:r w:rsidR="009C630D">
        <w:rPr>
          <w:rFonts w:ascii="Arial" w:hAnsi="Arial" w:cs="Arial"/>
          <w:color w:val="000000"/>
          <w:lang w:val="es-ES" w:eastAsia="es-ES"/>
        </w:rPr>
        <w:tab/>
        <w:t xml:space="preserve">             </w:t>
      </w:r>
      <w:r>
        <w:rPr>
          <w:rFonts w:ascii="Arial" w:hAnsi="Arial" w:cs="Arial"/>
          <w:color w:val="000000"/>
          <w:lang w:val="es-ES" w:eastAsia="es-ES"/>
        </w:rPr>
        <w:t>Concejal Grupo municipal MC</w:t>
      </w: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9C630D" w:rsidRDefault="009C630D">
      <w:pPr>
        <w:spacing w:before="280"/>
        <w:jc w:val="both"/>
        <w:rPr>
          <w:rFonts w:ascii="Arial" w:hAnsi="Arial" w:cs="Arial"/>
          <w:b/>
          <w:bCs/>
          <w:color w:val="000000"/>
          <w:lang w:val="es-ES" w:eastAsia="es-ES"/>
        </w:rPr>
      </w:pPr>
    </w:p>
    <w:p w:rsidR="001B370C" w:rsidRDefault="00765EC9" w:rsidP="00856BDD">
      <w:pPr>
        <w:spacing w:before="280"/>
        <w:jc w:val="center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lang w:val="es-ES" w:eastAsia="es-ES"/>
        </w:rPr>
        <w:t>A LA ALCALDÍA – PRESIDENCIA DEL EXCMO. AYUNTAMIENTO DE CARTAGENA</w:t>
      </w:r>
    </w:p>
    <w:sectPr w:rsidR="001B370C">
      <w:headerReference w:type="default" r:id="rId10"/>
      <w:pgSz w:w="11906" w:h="16838"/>
      <w:pgMar w:top="1134" w:right="1134" w:bottom="1134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C9" w:rsidRDefault="00765EC9">
      <w:r>
        <w:separator/>
      </w:r>
    </w:p>
  </w:endnote>
  <w:endnote w:type="continuationSeparator" w:id="0">
    <w:p w:rsidR="00765EC9" w:rsidRDefault="0076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;Times New Roman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C9" w:rsidRDefault="00765EC9">
      <w:r>
        <w:separator/>
      </w:r>
    </w:p>
  </w:footnote>
  <w:footnote w:type="continuationSeparator" w:id="0">
    <w:p w:rsidR="00765EC9" w:rsidRDefault="0076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70C" w:rsidRDefault="001B370C">
    <w:pPr>
      <w:pStyle w:val="Encabezado"/>
    </w:pPr>
  </w:p>
  <w:p w:rsidR="001B370C" w:rsidRDefault="001B370C">
    <w:pPr>
      <w:pStyle w:val="Encabezado"/>
    </w:pPr>
  </w:p>
  <w:p w:rsidR="001B370C" w:rsidRDefault="001B370C">
    <w:pPr>
      <w:pStyle w:val="Encabezado"/>
    </w:pPr>
  </w:p>
  <w:p w:rsidR="001B370C" w:rsidRDefault="001B370C">
    <w:pPr>
      <w:jc w:val="both"/>
      <w:rPr>
        <w:rFonts w:ascii="Arial" w:hAnsi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2BCA"/>
    <w:multiLevelType w:val="multilevel"/>
    <w:tmpl w:val="5D447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1B370C"/>
    <w:rsid w:val="004F41A9"/>
    <w:rsid w:val="00670CB9"/>
    <w:rsid w:val="00765EC9"/>
    <w:rsid w:val="00856BDD"/>
    <w:rsid w:val="009C630D"/>
    <w:rsid w:val="00F8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_tradnl" w:bidi="ar-SA"/>
    </w:rPr>
  </w:style>
  <w:style w:type="paragraph" w:styleId="Ttulo3">
    <w:name w:val="heading 3"/>
    <w:basedOn w:val="Ttulo1"/>
    <w:next w:val="Textoindependiente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color w:val="000000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Fuentedeprrafopredeter2">
    <w:name w:val="Fuente de párrafo predeter.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Arial" w:hAnsi="Arial" w:cs="Arial"/>
      <w:b/>
      <w:lang w:val="es-E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uentedeprrafopredeter1">
    <w:name w:val="Fuente de párrafo predeter.1"/>
    <w:qFormat/>
  </w:style>
  <w:style w:type="character" w:customStyle="1" w:styleId="EnlacedeInternet">
    <w:name w:val="Enlace de Internet"/>
    <w:rPr>
      <w:u w:val="single"/>
    </w:rPr>
  </w:style>
  <w:style w:type="character" w:customStyle="1" w:styleId="Ninguno">
    <w:name w:val="Ninguno"/>
    <w:qFormat/>
    <w:rPr>
      <w:lang w:val="es-ES_tradnl"/>
    </w:rPr>
  </w:style>
  <w:style w:type="character" w:customStyle="1" w:styleId="Destaquemayor">
    <w:name w:val="Destaque mayor"/>
    <w:qFormat/>
    <w:rPr>
      <w:b/>
      <w:bCs/>
    </w:rPr>
  </w:style>
  <w:style w:type="character" w:customStyle="1" w:styleId="EncabezadoCar">
    <w:name w:val="Encabezado Car"/>
    <w:qFormat/>
    <w:rPr>
      <w:sz w:val="24"/>
      <w:szCs w:val="24"/>
      <w:lang w:val="en-US"/>
    </w:rPr>
  </w:style>
  <w:style w:type="character" w:customStyle="1" w:styleId="PiedepginaCar">
    <w:name w:val="Pie de página Car"/>
    <w:qFormat/>
    <w:rPr>
      <w:sz w:val="24"/>
      <w:szCs w:val="24"/>
      <w:lang w:val="en-US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es-ES_tradnl" w:eastAsia="zh-CN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beceraypie">
    <w:name w:val="Cabecera y pie"/>
    <w:qFormat/>
    <w:pPr>
      <w:tabs>
        <w:tab w:val="right" w:pos="9020"/>
      </w:tabs>
    </w:pPr>
    <w:rPr>
      <w:rFonts w:ascii="Helvetica Neue;Times New Roman" w:eastAsia="Arial Unicode MS" w:hAnsi="Helvetica Neue;Times New Roman" w:cs="Arial Unicode MS"/>
      <w:color w:val="000000"/>
      <w:lang w:bidi="ar-SA"/>
    </w:rPr>
  </w:style>
  <w:style w:type="paragraph" w:customStyle="1" w:styleId="CuerpoA">
    <w:name w:val="Cuerpo A"/>
    <w:qFormat/>
    <w:rPr>
      <w:rFonts w:ascii="Helvetica Neue;Times New Roman" w:eastAsia="Arial Unicode MS" w:hAnsi="Helvetica Neue;Times New Roman" w:cs="Arial Unicode MS"/>
      <w:color w:val="000000"/>
      <w:sz w:val="22"/>
      <w:szCs w:val="22"/>
      <w:lang w:bidi="ar-SA"/>
    </w:rPr>
  </w:style>
  <w:style w:type="paragraph" w:customStyle="1" w:styleId="Cuerpo">
    <w:name w:val="Cuerpo"/>
    <w:qFormat/>
    <w:rPr>
      <w:rFonts w:ascii="Helvetica;Arial" w:eastAsia="Arial Unicode MS" w:hAnsi="Helvetica;Arial" w:cs="Arial Unicode MS"/>
      <w:color w:val="000000"/>
      <w:kern w:val="2"/>
      <w:sz w:val="22"/>
      <w:szCs w:val="22"/>
      <w:lang w:bidi="ar-SA"/>
    </w:rPr>
  </w:style>
  <w:style w:type="paragraph" w:customStyle="1" w:styleId="Default">
    <w:name w:val="Default"/>
    <w:qFormat/>
    <w:rPr>
      <w:rFonts w:ascii="Calibri" w:eastAsia="Calibri" w:hAnsi="Calibri" w:cs="Calibri"/>
      <w:color w:val="000000"/>
      <w:lang w:bidi="ar-SA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NormalWeb">
    <w:name w:val="Normal (Web)"/>
    <w:basedOn w:val="Normal"/>
    <w:qFormat/>
    <w:pPr>
      <w:spacing w:before="280" w:after="280"/>
    </w:pPr>
    <w:rPr>
      <w:lang w:val="es-ES"/>
    </w:rPr>
  </w:style>
  <w:style w:type="paragraph" w:customStyle="1" w:styleId="Textosinformato1">
    <w:name w:val="Texto sin formato1"/>
    <w:basedOn w:val="Normal"/>
    <w:qFormat/>
    <w:rPr>
      <w:rFonts w:ascii="Consolas" w:eastAsia="Arial Unicode MS" w:hAnsi="Consolas" w:cs="Consolas"/>
      <w:sz w:val="21"/>
      <w:szCs w:val="21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parrafo">
    <w:name w:val="parrafo"/>
    <w:basedOn w:val="Normal"/>
    <w:qFormat/>
    <w:pPr>
      <w:suppressAutoHyphens w:val="0"/>
      <w:spacing w:before="280" w:after="280"/>
    </w:pPr>
    <w:rPr>
      <w:lang w:val="es-ES"/>
    </w:rPr>
  </w:style>
  <w:style w:type="paragraph" w:customStyle="1" w:styleId="western">
    <w:name w:val="western"/>
    <w:basedOn w:val="Normal"/>
    <w:qFormat/>
    <w:pPr>
      <w:suppressAutoHyphens w:val="0"/>
      <w:spacing w:before="280" w:after="142" w:line="288" w:lineRule="auto"/>
    </w:pPr>
    <w:rPr>
      <w:color w:val="000000"/>
      <w:lang w:val="es-ES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JBM80W</dc:creator>
  <cp:lastModifiedBy>CRISTINA MORENO ENCABO</cp:lastModifiedBy>
  <cp:revision>2</cp:revision>
  <cp:lastPrinted>2022-07-21T09:40:00Z</cp:lastPrinted>
  <dcterms:created xsi:type="dcterms:W3CDTF">2023-03-14T08:53:00Z</dcterms:created>
  <dcterms:modified xsi:type="dcterms:W3CDTF">2023-03-14T08:53:00Z</dcterms:modified>
  <dc:language>es-ES</dc:language>
</cp:coreProperties>
</file>