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0A" w:rsidRDefault="007D7B30">
      <w:pPr>
        <w:spacing w:after="0"/>
        <w:ind w:left="314" w:right="1025"/>
      </w:pPr>
      <w:bookmarkStart w:id="0" w:name="_GoBack"/>
      <w:bookmarkEnd w:id="0"/>
      <w:r>
        <w:rPr>
          <w:b/>
        </w:rPr>
        <w:t xml:space="preserve">MOCIÓN </w:t>
      </w:r>
      <w:r>
        <w:t xml:space="preserve">QUE PRESENTA AROHA NICOLÁS GARCÍA, CONCEJALA DEL GRUPO MUNICIPAL </w:t>
      </w:r>
      <w:r>
        <w:rPr>
          <w:b/>
        </w:rPr>
        <w:t>UNIDAS PODEMOS IZQUIERDA UNIDA-VERDES</w:t>
      </w:r>
    </w:p>
    <w:p w:rsidR="0058770A" w:rsidRDefault="007D7B30">
      <w:pPr>
        <w:spacing w:after="632" w:line="266" w:lineRule="auto"/>
        <w:ind w:left="314" w:right="993"/>
      </w:pPr>
      <w:proofErr w:type="gramStart"/>
      <w:r>
        <w:rPr>
          <w:b/>
        </w:rPr>
        <w:t>EQUO</w:t>
      </w:r>
      <w:r>
        <w:t>, DEL EXCMO.</w:t>
      </w:r>
      <w:proofErr w:type="gramEnd"/>
      <w:r>
        <w:t xml:space="preserve"> </w:t>
      </w:r>
      <w:proofErr w:type="gramStart"/>
      <w:r>
        <w:t>AYUNTAMIENTO DE CARTAGENA, SOBRE</w:t>
      </w:r>
      <w:r>
        <w:rPr>
          <w:b/>
        </w:rPr>
        <w:t xml:space="preserve"> MEDIDAS A ADOPTAR PARA LA REDUCCIÓN DE LOS ACCIDENTES DE TRÁFICO CON ANIMALES.</w:t>
      </w:r>
      <w:proofErr w:type="gramEnd"/>
    </w:p>
    <w:p w:rsidR="0058770A" w:rsidRDefault="007D7B30">
      <w:pPr>
        <w:spacing w:after="176"/>
        <w:ind w:left="314" w:right="1025"/>
      </w:pPr>
      <w:r>
        <w:t xml:space="preserve">La </w:t>
      </w:r>
      <w:proofErr w:type="spellStart"/>
      <w:r>
        <w:t>moción</w:t>
      </w:r>
      <w:proofErr w:type="spellEnd"/>
      <w:r>
        <w:t xml:space="preserve"> que se </w:t>
      </w:r>
      <w:proofErr w:type="spellStart"/>
      <w:r>
        <w:t>somete</w:t>
      </w:r>
      <w:proofErr w:type="spellEnd"/>
      <w:r>
        <w:t xml:space="preserve"> a la </w:t>
      </w:r>
      <w:proofErr w:type="spellStart"/>
      <w:r>
        <w:t>consideración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>:</w:t>
      </w:r>
    </w:p>
    <w:p w:rsidR="0058770A" w:rsidRDefault="007D7B30">
      <w:pPr>
        <w:spacing w:after="190" w:line="266" w:lineRule="auto"/>
        <w:ind w:left="314" w:right="993"/>
      </w:pPr>
      <w:r>
        <w:rPr>
          <w:b/>
        </w:rPr>
        <w:t>EXPOSICIÓN DE MOTIVOS</w:t>
      </w:r>
    </w:p>
    <w:p w:rsidR="0058770A" w:rsidRDefault="007D7B30">
      <w:pPr>
        <w:ind w:left="314" w:right="1025"/>
      </w:pPr>
      <w:proofErr w:type="spellStart"/>
      <w:proofErr w:type="gramStart"/>
      <w:r>
        <w:t>Cuántas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aplastados</w:t>
      </w:r>
      <w:proofErr w:type="spellEnd"/>
      <w:r>
        <w:t xml:space="preserve"> contra el </w:t>
      </w:r>
      <w:proofErr w:type="spellStart"/>
      <w:r>
        <w:t>asfalto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carretera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Raro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conductor que no ha </w:t>
      </w:r>
      <w:proofErr w:type="spellStart"/>
      <w:r>
        <w:t>observado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restos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mamífero</w:t>
      </w:r>
      <w:proofErr w:type="spellEnd"/>
      <w:r>
        <w:t xml:space="preserve"> o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arcén</w:t>
      </w:r>
      <w:proofErr w:type="spellEnd"/>
      <w:r>
        <w:t>.</w:t>
      </w:r>
      <w:proofErr w:type="gramEnd"/>
      <w:r>
        <w:t xml:space="preserve"> </w:t>
      </w:r>
      <w:proofErr w:type="spellStart"/>
      <w:r>
        <w:t>Muchos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habrán</w:t>
      </w:r>
      <w:proofErr w:type="spellEnd"/>
      <w:r>
        <w:t xml:space="preserve"> </w:t>
      </w:r>
      <w:proofErr w:type="spellStart"/>
      <w:r>
        <w:t>arrollado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coche</w:t>
      </w:r>
      <w:proofErr w:type="spellEnd"/>
      <w:r>
        <w:t xml:space="preserve"> </w:t>
      </w:r>
      <w:proofErr w:type="spellStart"/>
      <w:r>
        <w:t>poniendo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serio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 y la </w:t>
      </w:r>
      <w:proofErr w:type="gramStart"/>
      <w:r>
        <w:t>del</w:t>
      </w:r>
      <w:proofErr w:type="gramEnd"/>
      <w:r>
        <w:t xml:space="preserve"> resto de </w:t>
      </w:r>
      <w:proofErr w:type="spellStart"/>
      <w:r>
        <w:t>pasajeros</w:t>
      </w:r>
      <w:proofErr w:type="spellEnd"/>
      <w:r>
        <w:t xml:space="preserve">. </w:t>
      </w:r>
    </w:p>
    <w:p w:rsidR="0058770A" w:rsidRDefault="007D7B30">
      <w:pPr>
        <w:ind w:left="314" w:right="1025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-1326971</wp:posOffset>
            </wp:positionH>
            <wp:positionV relativeFrom="paragraph">
              <wp:posOffset>-3691532</wp:posOffset>
            </wp:positionV>
            <wp:extent cx="6915913" cy="10116312"/>
            <wp:effectExtent l="0" t="0" r="0" b="0"/>
            <wp:wrapNone/>
            <wp:docPr id="4495" name="Picture 4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" name="Picture 44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1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Las </w:t>
      </w:r>
      <w:proofErr w:type="spellStart"/>
      <w:r>
        <w:t>carreteras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 de Murcia se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convertido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autentico</w:t>
      </w:r>
      <w:proofErr w:type="spellEnd"/>
      <w:r>
        <w:t xml:space="preserve"> </w:t>
      </w:r>
      <w:proofErr w:type="spellStart"/>
      <w:r>
        <w:t>matadero</w:t>
      </w:r>
      <w:proofErr w:type="spellEnd"/>
      <w:r>
        <w:t xml:space="preserve"> para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erizos</w:t>
      </w:r>
      <w:proofErr w:type="spellEnd"/>
      <w:r>
        <w:t xml:space="preserve">, </w:t>
      </w:r>
      <w:proofErr w:type="spellStart"/>
      <w:r>
        <w:t>zorros</w:t>
      </w:r>
      <w:proofErr w:type="spellEnd"/>
      <w:r>
        <w:t xml:space="preserve"> y un largo </w:t>
      </w:r>
      <w:proofErr w:type="spellStart"/>
      <w:r>
        <w:t>etcétera</w:t>
      </w:r>
      <w:proofErr w:type="spellEnd"/>
      <w:r>
        <w:t xml:space="preserve">. </w:t>
      </w:r>
      <w:proofErr w:type="spellStart"/>
      <w:proofErr w:type="gramStart"/>
      <w:r>
        <w:t>Aunque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prácticamente</w:t>
      </w:r>
      <w:proofErr w:type="spellEnd"/>
      <w:r>
        <w:t xml:space="preserve"> </w:t>
      </w:r>
      <w:proofErr w:type="spellStart"/>
      <w:r>
        <w:t>imposible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la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lo que </w:t>
      </w:r>
      <w:proofErr w:type="spellStart"/>
      <w:r>
        <w:t>queda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deforme</w:t>
      </w:r>
      <w:proofErr w:type="spellEnd"/>
      <w:r>
        <w:t xml:space="preserve"> </w:t>
      </w:r>
      <w:proofErr w:type="spellStart"/>
      <w:r>
        <w:t>mancha</w:t>
      </w:r>
      <w:proofErr w:type="spellEnd"/>
      <w:r>
        <w:t xml:space="preserve"> </w:t>
      </w:r>
      <w:proofErr w:type="spellStart"/>
      <w:r>
        <w:t>incrustada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calzada</w:t>
      </w:r>
      <w:proofErr w:type="spellEnd"/>
      <w:r>
        <w:t>.</w:t>
      </w:r>
      <w:proofErr w:type="gramEnd"/>
      <w:r>
        <w:t xml:space="preserve">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corredores</w:t>
      </w:r>
      <w:proofErr w:type="spellEnd"/>
      <w:r>
        <w:t xml:space="preserve"> </w:t>
      </w:r>
      <w:proofErr w:type="spellStart"/>
      <w:r>
        <w:t>biológicos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discurrir</w:t>
      </w:r>
      <w:proofErr w:type="spellEnd"/>
      <w:r>
        <w:t xml:space="preserve"> sin </w:t>
      </w:r>
      <w:proofErr w:type="spellStart"/>
      <w:r>
        <w:t>peligro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calzada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que </w:t>
      </w:r>
      <w:proofErr w:type="spellStart"/>
      <w:r>
        <w:t>cruzar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sea para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jugarse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. </w:t>
      </w:r>
    </w:p>
    <w:p w:rsidR="0058770A" w:rsidRDefault="007D7B30">
      <w:pPr>
        <w:spacing w:after="126" w:line="286" w:lineRule="auto"/>
        <w:ind w:left="307" w:right="1053" w:firstLine="0"/>
      </w:pPr>
      <w:r>
        <w:rPr>
          <w:rFonts w:ascii="Calibri" w:eastAsia="Calibri" w:hAnsi="Calibri" w:cs="Calibr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486359</wp:posOffset>
                </wp:positionH>
                <wp:positionV relativeFrom="page">
                  <wp:posOffset>244788</wp:posOffset>
                </wp:positionV>
                <wp:extent cx="6442849" cy="840165"/>
                <wp:effectExtent l="0" t="0" r="0" b="0"/>
                <wp:wrapTopAndBottom/>
                <wp:docPr id="4315" name="Group 4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849" cy="840165"/>
                          <a:chOff x="0" y="0"/>
                          <a:chExt cx="6442849" cy="840165"/>
                        </a:xfrm>
                      </wpg:grpSpPr>
                      <pic:pic xmlns:pic="http://schemas.openxmlformats.org/drawingml/2006/picture">
                        <pic:nvPicPr>
                          <pic:cNvPr id="4497" name="Picture 4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68121" y="-3995"/>
                            <a:ext cx="396240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68018" y="448609"/>
                            <a:ext cx="4635420" cy="18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70A" w:rsidRDefault="007D7B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73597" y="695220"/>
                            <a:ext cx="3859219" cy="169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70A" w:rsidRDefault="007D7B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Grupo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Municipal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Unidas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Podemos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Izquierda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Unida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-Verdes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Equo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3" name="Shape 4633"/>
                        <wps:cNvSpPr/>
                        <wps:spPr>
                          <a:xfrm>
                            <a:off x="1072483" y="835568"/>
                            <a:ext cx="5370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366" h="9144">
                                <a:moveTo>
                                  <a:pt x="0" y="0"/>
                                </a:moveTo>
                                <a:lnTo>
                                  <a:pt x="5370366" y="0"/>
                                </a:lnTo>
                                <a:lnTo>
                                  <a:pt x="5370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98" name="Picture 4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46625" y="106748"/>
                            <a:ext cx="1557528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Rectangle 381"/>
                        <wps:cNvSpPr/>
                        <wps:spPr>
                          <a:xfrm>
                            <a:off x="0" y="638574"/>
                            <a:ext cx="163674" cy="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70A" w:rsidRDefault="000123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 w:rsidR="007D7B30">
                                  <w:rPr>
                                    <w:rFonts w:ascii="Tahoma" w:eastAsia="Tahoma" w:hAnsi="Tahoma" w:cs="Tahoma"/>
                                    <w:color w:val="17365D"/>
                                    <w:sz w:val="12"/>
                                  </w:rPr>
                                  <w:t>SEL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23063" y="638574"/>
                            <a:ext cx="50369" cy="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70A" w:rsidRDefault="000123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9">
                                <w:r w:rsidR="007D7B30">
                                  <w:rPr>
                                    <w:rFonts w:ascii="Tahoma" w:eastAsia="Tahoma" w:hAnsi="Tahoma" w:cs="Tahoma"/>
                                    <w:color w:val="17365D"/>
                                    <w:sz w:val="12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60934" y="638574"/>
                            <a:ext cx="71652" cy="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70A" w:rsidRDefault="000123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0">
                                <w:r w:rsidR="007D7B30">
                                  <w:rPr>
                                    <w:rFonts w:ascii="Tahoma" w:eastAsia="Tahoma" w:hAnsi="Tahoma" w:cs="Tahoma"/>
                                    <w:color w:val="17365D"/>
                                    <w:sz w:val="12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315" style="width:507.311pt;height:66.1547pt;position:absolute;mso-position-horizontal-relative:page;mso-position-horizontal:absolute;margin-left:38.296pt;mso-position-vertical-relative:page;margin-top:19.2747pt;" coordsize="64428,8401">
                <v:shape id="Picture 4497" style="position:absolute;width:3962;height:5638;left:10681;top:-39;" filled="f">
                  <v:imagedata r:id="rId11"/>
                </v:shape>
                <v:rect id="Rectangle 8" style="position:absolute;width:46354;height:1800;left:14680;top:4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38592;height:1692;left:10735;top:6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Grupo Municipal Unidas Podemos Izquierda Unida-Verdes Equo</w:t>
                        </w:r>
                      </w:p>
                    </w:txbxContent>
                  </v:textbox>
                </v:rect>
                <v:shape id="Shape 4734" style="position:absolute;width:53703;height:91;left:10724;top:8355;" coordsize="5370366,9144" path="m0,0l5370366,0l5370366,9144l0,9144l0,0">
                  <v:stroke weight="0pt" endcap="flat" joinstyle="miter" miterlimit="10" on="false" color="#000000" opacity="0"/>
                  <v:fill on="true" color="#000080"/>
                </v:shape>
                <v:shape id="Picture 4498" style="position:absolute;width:15575;height:3992;left:48466;top:1067;" filled="f">
                  <v:imagedata r:id="rId12"/>
                </v:shape>
                <v:rect id="Rectangle 381" style="position:absolute;width:1636;height:984;left:0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hyperlink r:id="hyperlink354">
                          <w:r>
                            <w:rPr>
                              <w:rFonts w:cs="Tahoma" w:hAnsi="Tahoma" w:eastAsia="Tahoma" w:ascii="Tahoma"/>
                              <w:color w:val="17365d"/>
                              <w:sz w:val="12"/>
                            </w:rPr>
                            <w:t xml:space="preserve">SEL</w:t>
                          </w:r>
                        </w:hyperlink>
                      </w:p>
                    </w:txbxContent>
                  </v:textbox>
                </v:rect>
                <v:rect id="Rectangle 382" style="position:absolute;width:503;height:984;left:1230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hyperlink r:id="hyperlink354">
                          <w:r>
                            <w:rPr>
                              <w:rFonts w:cs="Tahoma" w:hAnsi="Tahoma" w:eastAsia="Tahoma" w:ascii="Tahoma"/>
                              <w:color w:val="17365d"/>
                              <w:sz w:val="12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366" style="position:absolute;width:716;height:984;left:1609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hyperlink r:id="hyperlink354">
                          <w:r>
                            <w:rPr>
                              <w:rFonts w:cs="Tahoma" w:hAnsi="Tahoma" w:eastAsia="Tahoma" w:ascii="Tahoma"/>
                              <w:color w:val="17365d"/>
                              <w:sz w:val="12"/>
                            </w:rPr>
                            <w:t xml:space="preserve">O</w:t>
                          </w:r>
                        </w:hyperlink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Asociación</w:t>
      </w:r>
      <w:proofErr w:type="spellEnd"/>
      <w:r>
        <w:t xml:space="preserve"> de </w:t>
      </w:r>
      <w:proofErr w:type="spellStart"/>
      <w:r>
        <w:t>Naturalistas</w:t>
      </w:r>
      <w:proofErr w:type="spellEnd"/>
      <w:r>
        <w:t xml:space="preserve"> del </w:t>
      </w:r>
      <w:proofErr w:type="spellStart"/>
      <w:proofErr w:type="gramStart"/>
      <w:r>
        <w:t>Sureste</w:t>
      </w:r>
      <w:proofErr w:type="spellEnd"/>
      <w:r>
        <w:t xml:space="preserve">  </w:t>
      </w:r>
      <w:proofErr w:type="spellStart"/>
      <w:r>
        <w:t>en</w:t>
      </w:r>
      <w:proofErr w:type="spellEnd"/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«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hacer</w:t>
      </w:r>
      <w:proofErr w:type="spellEnd"/>
      <w:r>
        <w:rPr>
          <w:i/>
        </w:rPr>
        <w:t xml:space="preserve">. La </w:t>
      </w:r>
      <w:proofErr w:type="spellStart"/>
      <w:r>
        <w:rPr>
          <w:i/>
        </w:rPr>
        <w:t>Comunidad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tiene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ningún</w:t>
      </w:r>
      <w:proofErr w:type="spellEnd"/>
      <w:r>
        <w:rPr>
          <w:i/>
        </w:rPr>
        <w:t xml:space="preserve"> plan al </w:t>
      </w:r>
      <w:proofErr w:type="spellStart"/>
      <w:r>
        <w:rPr>
          <w:i/>
        </w:rPr>
        <w:t>respecto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tampoco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existe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mapa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evalúe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puntos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conflictivos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encontrar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solución</w:t>
      </w:r>
      <w:proofErr w:type="spellEnd"/>
      <w:r>
        <w:t>».</w:t>
      </w:r>
    </w:p>
    <w:p w:rsidR="0058770A" w:rsidRDefault="007D7B30">
      <w:pPr>
        <w:ind w:left="314" w:right="1025"/>
      </w:pPr>
      <w:proofErr w:type="spellStart"/>
      <w:r>
        <w:t>Por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la </w:t>
      </w:r>
      <w:proofErr w:type="spellStart"/>
      <w:r>
        <w:t>Región</w:t>
      </w:r>
      <w:proofErr w:type="spellEnd"/>
      <w:r>
        <w:t xml:space="preserve"> de Murcia </w:t>
      </w:r>
      <w:proofErr w:type="spellStart"/>
      <w:r>
        <w:t>está</w:t>
      </w:r>
      <w:proofErr w:type="spellEnd"/>
      <w:r>
        <w:t xml:space="preserve"> a la </w:t>
      </w:r>
      <w:proofErr w:type="spellStart"/>
      <w:r>
        <w:t>cabeza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siniestros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domésticos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perros</w:t>
      </w:r>
      <w:proofErr w:type="spellEnd"/>
      <w:r>
        <w:t xml:space="preserve"> o </w:t>
      </w:r>
      <w:proofErr w:type="spellStart"/>
      <w:r>
        <w:t>gatos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al total de </w:t>
      </w:r>
      <w:proofErr w:type="spellStart"/>
      <w:r>
        <w:t>provincias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.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aglutina</w:t>
      </w:r>
      <w:proofErr w:type="spellEnd"/>
      <w:r>
        <w:t xml:space="preserve"> el 17</w:t>
      </w:r>
      <w:proofErr w:type="gramStart"/>
      <w:r>
        <w:t>,07</w:t>
      </w:r>
      <w:proofErr w:type="gramEnd"/>
      <w:r>
        <w:t xml:space="preserve">% del total de </w:t>
      </w:r>
      <w:proofErr w:type="spellStart"/>
      <w:r>
        <w:t>accidentes</w:t>
      </w:r>
      <w:proofErr w:type="spellEnd"/>
      <w:r>
        <w:t xml:space="preserve"> </w:t>
      </w:r>
      <w:proofErr w:type="spellStart"/>
      <w:r>
        <w:t>viales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 o </w:t>
      </w:r>
      <w:proofErr w:type="spellStart"/>
      <w:r>
        <w:t>gatos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al total de </w:t>
      </w:r>
      <w:proofErr w:type="spellStart"/>
      <w:r>
        <w:t>provincias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>.</w:t>
      </w:r>
    </w:p>
    <w:p w:rsidR="0058770A" w:rsidRDefault="007D7B30">
      <w:pPr>
        <w:ind w:left="314" w:right="1025"/>
      </w:pPr>
      <w:r>
        <w:t xml:space="preserve">Las </w:t>
      </w:r>
      <w:proofErr w:type="spellStart"/>
      <w:r>
        <w:t>protectoras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venido</w:t>
      </w:r>
      <w:proofErr w:type="spellEnd"/>
      <w:r>
        <w:t xml:space="preserve"> </w:t>
      </w:r>
      <w:proofErr w:type="spellStart"/>
      <w:r>
        <w:t>alertando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de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aumentado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abandonos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contra,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disminuido</w:t>
      </w:r>
      <w:proofErr w:type="spellEnd"/>
      <w:r>
        <w:t xml:space="preserve"> las </w:t>
      </w:r>
      <w:proofErr w:type="spellStart"/>
      <w:r>
        <w:t>adopciones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subida</w:t>
      </w:r>
      <w:proofErr w:type="spellEnd"/>
      <w:r>
        <w:t xml:space="preserve"> </w:t>
      </w:r>
      <w:proofErr w:type="spellStart"/>
      <w:r>
        <w:t>generalizada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 </w:t>
      </w:r>
      <w:proofErr w:type="spellStart"/>
      <w:r>
        <w:t>sectores</w:t>
      </w:r>
      <w:proofErr w:type="spellEnd"/>
      <w:r>
        <w:t xml:space="preserve"> y al </w:t>
      </w:r>
      <w:proofErr w:type="spellStart"/>
      <w:r>
        <w:t>aumento</w:t>
      </w:r>
      <w:proofErr w:type="spellEnd"/>
      <w:r>
        <w:t xml:space="preserve"> ‘</w:t>
      </w:r>
      <w:proofErr w:type="spellStart"/>
      <w:r>
        <w:t>irreal</w:t>
      </w:r>
      <w:proofErr w:type="spellEnd"/>
      <w:r>
        <w:t xml:space="preserve">’ de las </w:t>
      </w:r>
      <w:proofErr w:type="spellStart"/>
      <w:r>
        <w:t>acogidas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confinamiento</w:t>
      </w:r>
      <w:proofErr w:type="spellEnd"/>
      <w:r>
        <w:t xml:space="preserve">. </w:t>
      </w:r>
    </w:p>
    <w:p w:rsidR="0058770A" w:rsidRDefault="007D7B30">
      <w:pPr>
        <w:spacing w:after="174"/>
        <w:ind w:left="314" w:right="1025"/>
      </w:pPr>
      <w:proofErr w:type="spellStart"/>
      <w:proofErr w:type="gramStart"/>
      <w:r>
        <w:t>Muchos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que </w:t>
      </w:r>
      <w:proofErr w:type="spellStart"/>
      <w:r>
        <w:t>acaban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soltados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carreteras</w:t>
      </w:r>
      <w:proofErr w:type="spellEnd"/>
      <w:r>
        <w:t xml:space="preserve"> y que no </w:t>
      </w:r>
      <w:proofErr w:type="spellStart"/>
      <w:r>
        <w:t>llegan</w:t>
      </w:r>
      <w:proofErr w:type="spellEnd"/>
      <w:r>
        <w:t xml:space="preserve"> 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rescatados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protectora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usuario</w:t>
      </w:r>
      <w:proofErr w:type="spellEnd"/>
      <w:r>
        <w:t xml:space="preserve">, </w:t>
      </w:r>
      <w:proofErr w:type="spellStart"/>
      <w:r>
        <w:t>pierden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chocar</w:t>
      </w:r>
      <w:proofErr w:type="spellEnd"/>
      <w:r>
        <w:t xml:space="preserve"> o </w:t>
      </w:r>
      <w:proofErr w:type="spellStart"/>
      <w:r>
        <w:t>impactar</w:t>
      </w:r>
      <w:proofErr w:type="spellEnd"/>
      <w:r>
        <w:t xml:space="preserve"> contra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vehículo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autovías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carreteras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 o </w:t>
      </w:r>
      <w:proofErr w:type="spellStart"/>
      <w:r>
        <w:t>comarcales</w:t>
      </w:r>
      <w:proofErr w:type="spellEnd"/>
      <w:r>
        <w:t>.</w:t>
      </w:r>
      <w:proofErr w:type="gramEnd"/>
    </w:p>
    <w:p w:rsidR="0058770A" w:rsidRDefault="007D7B30">
      <w:pPr>
        <w:spacing w:after="319"/>
        <w:ind w:left="314" w:right="1025"/>
      </w:pPr>
      <w:proofErr w:type="spellStart"/>
      <w:r>
        <w:t>En</w:t>
      </w:r>
      <w:proofErr w:type="spellEnd"/>
      <w:r>
        <w:t xml:space="preserve"> Cartagena,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problemática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a </w:t>
      </w:r>
      <w:proofErr w:type="spellStart"/>
      <w:r>
        <w:t>especies</w:t>
      </w:r>
      <w:proofErr w:type="spellEnd"/>
      <w:r>
        <w:t xml:space="preserve"> de </w:t>
      </w:r>
      <w:proofErr w:type="spellStart"/>
      <w:r>
        <w:t>rapaces</w:t>
      </w:r>
      <w:proofErr w:type="spellEnd"/>
      <w:r>
        <w:t xml:space="preserve"> </w:t>
      </w:r>
      <w:proofErr w:type="spellStart"/>
      <w:r>
        <w:t>nocturnas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la </w:t>
      </w:r>
      <w:proofErr w:type="spellStart"/>
      <w:r>
        <w:t>lechuza</w:t>
      </w:r>
      <w:proofErr w:type="spellEnd"/>
      <w:r>
        <w:t xml:space="preserve"> (</w:t>
      </w:r>
      <w:proofErr w:type="spellStart"/>
      <w:r>
        <w:t>Tyto</w:t>
      </w:r>
      <w:proofErr w:type="spellEnd"/>
      <w:r>
        <w:t xml:space="preserve"> alba) o el </w:t>
      </w:r>
      <w:proofErr w:type="spellStart"/>
      <w:r>
        <w:t>mochuelo</w:t>
      </w:r>
      <w:proofErr w:type="spellEnd"/>
      <w:r>
        <w:t xml:space="preserve"> (Athene </w:t>
      </w:r>
      <w:proofErr w:type="spellStart"/>
      <w:r>
        <w:t>noctua</w:t>
      </w:r>
      <w:proofErr w:type="spellEnd"/>
      <w:r>
        <w:t xml:space="preserve">) </w:t>
      </w:r>
      <w:proofErr w:type="spellStart"/>
      <w:r>
        <w:t>ya</w:t>
      </w:r>
      <w:proofErr w:type="spellEnd"/>
      <w:r>
        <w:t xml:space="preserve"> que se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atraídas</w:t>
      </w:r>
      <w:proofErr w:type="spellEnd"/>
      <w:r>
        <w:t xml:space="preserve"> a </w:t>
      </w:r>
      <w:proofErr w:type="spellStart"/>
      <w:r>
        <w:t>los</w:t>
      </w:r>
      <w:proofErr w:type="spellEnd"/>
    </w:p>
    <w:p w:rsidR="0058770A" w:rsidRDefault="007D7B30">
      <w:pPr>
        <w:spacing w:after="0" w:line="239" w:lineRule="auto"/>
        <w:ind w:left="1537" w:right="381" w:firstLine="6131"/>
        <w:jc w:val="left"/>
      </w:pPr>
      <w:proofErr w:type="gramStart"/>
      <w:r>
        <w:rPr>
          <w:rFonts w:ascii="Arial" w:eastAsia="Arial" w:hAnsi="Arial" w:cs="Arial"/>
          <w:sz w:val="20"/>
        </w:rPr>
        <w:t xml:space="preserve">1 </w:t>
      </w:r>
      <w:proofErr w:type="spellStart"/>
      <w:r>
        <w:rPr>
          <w:rFonts w:ascii="Arial" w:eastAsia="Arial" w:hAnsi="Arial" w:cs="Arial"/>
          <w:sz w:val="20"/>
        </w:rPr>
        <w:t>Excma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  <w:r>
        <w:rPr>
          <w:rFonts w:ascii="Arial" w:eastAsia="Arial" w:hAnsi="Arial" w:cs="Arial"/>
          <w:sz w:val="20"/>
        </w:rPr>
        <w:t xml:space="preserve"> Sra. </w:t>
      </w:r>
      <w:proofErr w:type="spellStart"/>
      <w:r>
        <w:rPr>
          <w:rFonts w:ascii="Arial" w:eastAsia="Arial" w:hAnsi="Arial" w:cs="Arial"/>
          <w:sz w:val="20"/>
        </w:rPr>
        <w:t>Alcaldesa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del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Ayuntamiento</w:t>
      </w:r>
      <w:proofErr w:type="spellEnd"/>
      <w:r>
        <w:rPr>
          <w:rFonts w:ascii="Arial" w:eastAsia="Arial" w:hAnsi="Arial" w:cs="Arial"/>
          <w:sz w:val="20"/>
        </w:rPr>
        <w:t xml:space="preserve"> de Cartagena</w:t>
      </w:r>
    </w:p>
    <w:p w:rsidR="0058770A" w:rsidRDefault="007D7B30">
      <w:pPr>
        <w:spacing w:after="722" w:line="259" w:lineRule="auto"/>
        <w:ind w:left="305" w:right="0" w:firstLine="0"/>
        <w:jc w:val="left"/>
      </w:pPr>
      <w:r>
        <w:rPr>
          <w:rFonts w:ascii="Calibri" w:eastAsia="Calibri" w:hAnsi="Calibri" w:cs="Calibri"/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4536956" cy="4597"/>
                <wp:effectExtent l="0" t="0" r="0" b="0"/>
                <wp:docPr id="4316" name="Group 4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956" cy="4597"/>
                          <a:chOff x="0" y="0"/>
                          <a:chExt cx="4536956" cy="4597"/>
                        </a:xfrm>
                      </wpg:grpSpPr>
                      <wps:wsp>
                        <wps:cNvPr id="4735" name="Shape 4735"/>
                        <wps:cNvSpPr/>
                        <wps:spPr>
                          <a:xfrm>
                            <a:off x="0" y="0"/>
                            <a:ext cx="4536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956" h="9144">
                                <a:moveTo>
                                  <a:pt x="0" y="0"/>
                                </a:moveTo>
                                <a:lnTo>
                                  <a:pt x="4536956" y="0"/>
                                </a:lnTo>
                                <a:lnTo>
                                  <a:pt x="4536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316" style="width:357.241pt;height:0.362pt;mso-position-horizontal-relative:char;mso-position-vertical-relative:line" coordsize="45369,45">
                <v:shape id="Shape 4736" style="position:absolute;width:45369;height:91;left:0;top:0;" coordsize="4536956,9144" path="m0,0l4536956,0l4536956,9144l0,9144l0,0">
                  <v:stroke weight="0pt" endcap="flat" joinstyle="miter" miterlimit="10" on="false" color="#000000" opacity="0"/>
                  <v:fill on="true" color="#000080"/>
                </v:shape>
              </v:group>
            </w:pict>
          </mc:Fallback>
        </mc:AlternateContent>
      </w:r>
    </w:p>
    <w:p w:rsidR="0058770A" w:rsidRDefault="000123DD">
      <w:pPr>
        <w:tabs>
          <w:tab w:val="right" w:pos="8798"/>
        </w:tabs>
        <w:spacing w:after="288" w:line="259" w:lineRule="auto"/>
        <w:ind w:left="0" w:right="0" w:firstLine="0"/>
        <w:jc w:val="left"/>
      </w:pPr>
      <w:hyperlink r:id="rId13">
        <w:r w:rsidR="007D7B30">
          <w:rPr>
            <w:rFonts w:ascii="Arial" w:eastAsia="Arial" w:hAnsi="Arial" w:cs="Arial"/>
            <w:color w:val="17365D"/>
            <w:sz w:val="14"/>
          </w:rPr>
          <w:t>AYUNTAMIENTO DE CARTAGENA</w:t>
        </w:r>
      </w:hyperlink>
      <w:r w:rsidR="007D7B30">
        <w:rPr>
          <w:rFonts w:ascii="Arial" w:eastAsia="Arial" w:hAnsi="Arial" w:cs="Arial"/>
          <w:color w:val="17365D"/>
          <w:sz w:val="14"/>
        </w:rPr>
        <w:tab/>
      </w:r>
      <w:hyperlink r:id="rId14">
        <w:proofErr w:type="spellStart"/>
        <w:r w:rsidR="007D7B30">
          <w:rPr>
            <w:rFonts w:ascii="Arial" w:eastAsia="Arial" w:hAnsi="Arial" w:cs="Arial"/>
            <w:b/>
            <w:color w:val="17365D"/>
            <w:sz w:val="14"/>
          </w:rPr>
          <w:t>Código</w:t>
        </w:r>
        <w:proofErr w:type="spellEnd"/>
        <w:r w:rsidR="007D7B30">
          <w:rPr>
            <w:rFonts w:ascii="Arial" w:eastAsia="Arial" w:hAnsi="Arial" w:cs="Arial"/>
            <w:b/>
            <w:color w:val="17365D"/>
            <w:sz w:val="14"/>
          </w:rPr>
          <w:t xml:space="preserve"> </w:t>
        </w:r>
        <w:proofErr w:type="spellStart"/>
        <w:r w:rsidR="007D7B30">
          <w:rPr>
            <w:rFonts w:ascii="Arial" w:eastAsia="Arial" w:hAnsi="Arial" w:cs="Arial"/>
            <w:b/>
            <w:color w:val="17365D"/>
            <w:sz w:val="14"/>
          </w:rPr>
          <w:t>Seguro</w:t>
        </w:r>
        <w:proofErr w:type="spellEnd"/>
        <w:r w:rsidR="007D7B30">
          <w:rPr>
            <w:rFonts w:ascii="Arial" w:eastAsia="Arial" w:hAnsi="Arial" w:cs="Arial"/>
            <w:b/>
            <w:color w:val="17365D"/>
            <w:sz w:val="14"/>
          </w:rPr>
          <w:t xml:space="preserve"> de </w:t>
        </w:r>
        <w:proofErr w:type="spellStart"/>
        <w:r w:rsidR="007D7B30">
          <w:rPr>
            <w:rFonts w:ascii="Arial" w:eastAsia="Arial" w:hAnsi="Arial" w:cs="Arial"/>
            <w:b/>
            <w:color w:val="17365D"/>
            <w:sz w:val="14"/>
          </w:rPr>
          <w:t>Verificación</w:t>
        </w:r>
        <w:proofErr w:type="spellEnd"/>
        <w:r w:rsidR="007D7B30">
          <w:rPr>
            <w:rFonts w:ascii="Arial" w:eastAsia="Arial" w:hAnsi="Arial" w:cs="Arial"/>
            <w:b/>
            <w:color w:val="17365D"/>
            <w:sz w:val="14"/>
          </w:rPr>
          <w:t>: H2AA KXAL XJZA THY4 CUVM</w:t>
        </w:r>
      </w:hyperlink>
    </w:p>
    <w:p w:rsidR="0058770A" w:rsidRDefault="000123DD">
      <w:pPr>
        <w:spacing w:after="197" w:line="259" w:lineRule="auto"/>
        <w:ind w:left="0" w:right="0" w:firstLine="0"/>
        <w:jc w:val="left"/>
      </w:pPr>
      <w:hyperlink r:id="rId15">
        <w:r w:rsidR="007D7B30">
          <w:rPr>
            <w:rFonts w:ascii="Tahoma" w:eastAsia="Tahoma" w:hAnsi="Tahoma" w:cs="Tahoma"/>
            <w:b/>
            <w:color w:val="17365D"/>
            <w:sz w:val="16"/>
          </w:rPr>
          <w:t xml:space="preserve">2023-04-22 </w:t>
        </w:r>
        <w:proofErr w:type="spellStart"/>
        <w:r w:rsidR="007D7B30">
          <w:rPr>
            <w:rFonts w:ascii="Tahoma" w:eastAsia="Tahoma" w:hAnsi="Tahoma" w:cs="Tahoma"/>
            <w:b/>
            <w:color w:val="17365D"/>
            <w:sz w:val="16"/>
          </w:rPr>
          <w:t>Moción</w:t>
        </w:r>
        <w:proofErr w:type="spellEnd"/>
        <w:r w:rsidR="007D7B30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7D7B30">
          <w:rPr>
            <w:rFonts w:ascii="Tahoma" w:eastAsia="Tahoma" w:hAnsi="Tahoma" w:cs="Tahoma"/>
            <w:b/>
            <w:color w:val="17365D"/>
            <w:sz w:val="16"/>
          </w:rPr>
          <w:t>accdicentes</w:t>
        </w:r>
        <w:proofErr w:type="spellEnd"/>
        <w:r w:rsidR="007D7B30">
          <w:rPr>
            <w:rFonts w:ascii="Tahoma" w:eastAsia="Tahoma" w:hAnsi="Tahoma" w:cs="Tahoma"/>
            <w:b/>
            <w:color w:val="17365D"/>
            <w:sz w:val="16"/>
          </w:rPr>
          <w:t xml:space="preserve"> de </w:t>
        </w:r>
        <w:proofErr w:type="spellStart"/>
        <w:r w:rsidR="007D7B30">
          <w:rPr>
            <w:rFonts w:ascii="Tahoma" w:eastAsia="Tahoma" w:hAnsi="Tahoma" w:cs="Tahoma"/>
            <w:b/>
            <w:color w:val="17365D"/>
            <w:sz w:val="16"/>
          </w:rPr>
          <w:t>tráfico</w:t>
        </w:r>
        <w:proofErr w:type="spellEnd"/>
        <w:r w:rsidR="007D7B30">
          <w:rPr>
            <w:rFonts w:ascii="Tahoma" w:eastAsia="Tahoma" w:hAnsi="Tahoma" w:cs="Tahoma"/>
            <w:b/>
            <w:color w:val="17365D"/>
            <w:sz w:val="16"/>
          </w:rPr>
          <w:t xml:space="preserve"> con </w:t>
        </w:r>
        <w:proofErr w:type="spellStart"/>
        <w:r w:rsidR="007D7B30">
          <w:rPr>
            <w:rFonts w:ascii="Tahoma" w:eastAsia="Tahoma" w:hAnsi="Tahoma" w:cs="Tahoma"/>
            <w:b/>
            <w:color w:val="17365D"/>
            <w:sz w:val="16"/>
          </w:rPr>
          <w:t>animales</w:t>
        </w:r>
        <w:proofErr w:type="spellEnd"/>
      </w:hyperlink>
    </w:p>
    <w:p w:rsidR="0058770A" w:rsidRDefault="000123DD">
      <w:pPr>
        <w:tabs>
          <w:tab w:val="right" w:pos="8798"/>
        </w:tabs>
        <w:spacing w:after="0" w:line="259" w:lineRule="auto"/>
        <w:ind w:left="0" w:right="0" w:firstLine="0"/>
        <w:jc w:val="left"/>
      </w:pPr>
      <w:hyperlink r:id="rId16">
        <w:r w:rsidR="007D7B30">
          <w:rPr>
            <w:rFonts w:ascii="Arial" w:eastAsia="Arial" w:hAnsi="Arial" w:cs="Arial"/>
            <w:color w:val="17365D"/>
            <w:sz w:val="12"/>
          </w:rPr>
          <w:t>La comprobación de la autenticidad de este documento y otra información está disponible en https://cartagena.sedipualba.es/</w:t>
        </w:r>
      </w:hyperlink>
      <w:r w:rsidR="007D7B30">
        <w:rPr>
          <w:rFonts w:ascii="Arial" w:eastAsia="Arial" w:hAnsi="Arial" w:cs="Arial"/>
          <w:color w:val="17365D"/>
          <w:sz w:val="12"/>
        </w:rPr>
        <w:tab/>
      </w:r>
      <w:hyperlink r:id="rId17">
        <w:proofErr w:type="spellStart"/>
        <w:r w:rsidR="007D7B30">
          <w:rPr>
            <w:rFonts w:ascii="Tahoma" w:eastAsia="Tahoma" w:hAnsi="Tahoma" w:cs="Tahoma"/>
            <w:color w:val="17365D"/>
            <w:sz w:val="12"/>
          </w:rPr>
          <w:t>Pág</w:t>
        </w:r>
        <w:proofErr w:type="spellEnd"/>
        <w:r w:rsidR="007D7B30">
          <w:rPr>
            <w:rFonts w:ascii="Tahoma" w:eastAsia="Tahoma" w:hAnsi="Tahoma" w:cs="Tahoma"/>
            <w:color w:val="17365D"/>
            <w:sz w:val="12"/>
          </w:rPr>
          <w:t>. 1 de 2</w:t>
        </w:r>
      </w:hyperlink>
    </w:p>
    <w:p w:rsidR="0058770A" w:rsidRDefault="007D7B30">
      <w:pPr>
        <w:spacing w:after="0" w:line="259" w:lineRule="auto"/>
        <w:ind w:left="-2090" w:right="-3" w:firstLine="0"/>
        <w:jc w:val="left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915913" cy="10162032"/>
            <wp:effectExtent l="0" t="0" r="0" b="0"/>
            <wp:docPr id="4499" name="Picture 4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" name="Picture 44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70A">
      <w:pgSz w:w="11900" w:h="16840"/>
      <w:pgMar w:top="379" w:right="454" w:bottom="458" w:left="2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0A"/>
    <w:rsid w:val="000123DD"/>
    <w:rsid w:val="0058770A"/>
    <w:rsid w:val="007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 w:line="280" w:lineRule="auto"/>
      <w:ind w:left="329" w:right="3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 w:line="280" w:lineRule="auto"/>
      <w:ind w:left="329" w:right="3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gena.sedipualba.es/firma/infofirmante.aspx?idFirmante=4614035&amp;csv=H2AAKXALXJZATHY4CUVM" TargetMode="External"/><Relationship Id="rId13" Type="http://schemas.openxmlformats.org/officeDocument/2006/relationships/hyperlink" Target="https://cartagena.sedipualba.es/firma/infocsv.aspx?csv=H2AAKXALXJZATHY4CUVM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hyperlink354" Type="http://schemas.openxmlformats.org/officeDocument/2006/relationships/hyperlink" Target="https://cartagena.sedipualba.es/firma/infofirmante.aspx?idFirmante=4614035&amp;csv=H2AAKXALXJZATHY4CUV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yperlink" Target="https://cartagena.sedipualba.es/firma/infocsv.aspx?csv=H2AAKXALXJZATHY4CUV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artagena.sedipualba.es/firma/infocsv.aspx?csv=H2AAKXALXJZATHY4CUV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hyperlink" Target="https://cartagena.sedipualba.es/firma/infocsv.aspx?csv=H2AAKXALXJZATHY4CUVM" TargetMode="External"/><Relationship Id="rId10" Type="http://schemas.openxmlformats.org/officeDocument/2006/relationships/hyperlink" Target="https://cartagena.sedipualba.es/firma/infofirmante.aspx?idFirmante=4614035&amp;csv=H2AAKXALXJZATHY4CUV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tagena.sedipualba.es/firma/infofirmante.aspx?idFirmante=4614035&amp;csv=H2AAKXALXJZATHY4CUVM" TargetMode="External"/><Relationship Id="rId14" Type="http://schemas.openxmlformats.org/officeDocument/2006/relationships/hyperlink" Target="https://cartagena.sedipualba.es/firma/infocsv.aspx?csv=H2AAKXALXJZATHY4CU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2023-04-22 Moción accdicentes de tráfico con animales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2023-04-22 Moción accdicentes de tráfico con animales</dc:title>
  <dc:subject>CSV=H2AAKXALXJZATHY4CUVM</dc:subject>
  <dc:creator>Documento bajo custodia en Sede Electrónica AYUNTAMIENTO DE CARTAGENA</dc:creator>
  <cp:lastModifiedBy>CRISTINA MORENO ENCABO</cp:lastModifiedBy>
  <cp:revision>2</cp:revision>
  <dcterms:created xsi:type="dcterms:W3CDTF">2023-04-25T07:22:00Z</dcterms:created>
  <dcterms:modified xsi:type="dcterms:W3CDTF">2023-04-25T07:22:00Z</dcterms:modified>
</cp:coreProperties>
</file>