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314" w:right="1022" w:hanging="10"/>
        <w:rPr/>
      </w:pPr>
      <w:bookmarkStart w:id="0" w:name="_GoBack"/>
      <w:bookmarkEnd w:id="0"/>
      <w:r>
        <w:rPr>
          <w:b/>
        </w:rPr>
        <w:t xml:space="preserve">MOCIÓN </w:t>
      </w:r>
      <w:r>
        <w:rPr/>
        <w:t xml:space="preserve">QUE PRESENTA AROHA NICOLÁS GARCÍA, CONCEJALA DEL GRUPO MUNICIPAL </w:t>
      </w:r>
      <w:r>
        <w:rPr>
          <w:b/>
        </w:rPr>
        <w:t>UNIDAS PODEMOS IZQUIERDA UNIDA-VERDES</w:t>
      </w:r>
    </w:p>
    <w:p>
      <w:pPr>
        <w:pStyle w:val="Normal"/>
        <w:spacing w:lineRule="auto" w:line="264" w:before="0" w:after="632"/>
        <w:ind w:left="314" w:right="992" w:hanging="10"/>
        <w:rPr/>
      </w:pPr>
      <w:r>
        <w:rPr>
          <w:b/>
        </w:rPr>
        <w:t>EQUO</w:t>
      </w:r>
      <w:r>
        <w:rPr/>
        <w:t>, DEL EXCMO. AYUNTAMIENTO DE CARTAGENA, SOBRE</w:t>
      </w:r>
      <w:r>
        <w:rPr>
          <w:b/>
        </w:rPr>
        <w:t xml:space="preserve"> EL HERMANAMIENTO DEL MUNICIPIO DE CARTAGENA CON LAS WILAYAS SAHARAUIS UBICADAS EN ARGELIA.</w:t>
      </w:r>
    </w:p>
    <w:p>
      <w:pPr>
        <w:pStyle w:val="Normal"/>
        <w:spacing w:before="0" w:after="645"/>
        <w:ind w:left="314" w:right="1022" w:hanging="10"/>
        <w:rPr/>
      </w:pPr>
      <w:r>
        <w:rPr/>
        <w:t>La moción que se somete a la consideración del Pleno es la siguiente:</w:t>
      </w:r>
    </w:p>
    <w:p>
      <w:pPr>
        <w:pStyle w:val="Normal"/>
        <w:spacing w:lineRule="auto" w:line="264" w:before="0" w:after="189"/>
        <w:ind w:left="314" w:right="992" w:hanging="10"/>
        <w:rPr/>
      </w:pPr>
      <w:r>
        <w:rPr>
          <w:b/>
        </w:rPr>
        <w:t>EXPOSICIÓN DE MOTIVOS</w:t>
      </w:r>
    </w:p>
    <w:p>
      <w:pPr>
        <w:pStyle w:val="Normal"/>
        <w:ind w:left="314" w:right="1022" w:hanging="10"/>
        <w:rPr/>
      </w:pPr>
      <w:r>
        <w:rPr/>
        <w:t>Si hay que constatar uno de los temas que han estado presentes en esta legislatura ha sido la cuestión saharaui y es que, como hemos dicho muchas veces, nos negamos a que el pleno de Cartagena y sus acuerdos políticos solamente se circunscriban al arreglo de calles, farolas o fiestas varias.</w:t>
      </w:r>
    </w:p>
    <w:p>
      <w:pPr>
        <w:pStyle w:val="Normal"/>
        <w:ind w:left="314" w:right="1022" w:hanging="10"/>
        <w:rPr/>
      </w:pPr>
      <w:r>
        <mc:AlternateContent>
          <mc:Choice Requires="wpg">
            <w:drawing>
              <wp:anchor behindDoc="0" distT="0" distB="0" distL="114300" distR="114300" simplePos="0" locked="0" layoutInCell="0" allowOverlap="1" relativeHeight="5">
                <wp:simplePos x="0" y="0"/>
                <wp:positionH relativeFrom="page">
                  <wp:posOffset>486410</wp:posOffset>
                </wp:positionH>
                <wp:positionV relativeFrom="page">
                  <wp:posOffset>240665</wp:posOffset>
                </wp:positionV>
                <wp:extent cx="6443345" cy="840740"/>
                <wp:effectExtent l="0" t="0" r="0" b="0"/>
                <wp:wrapTopAndBottom/>
                <wp:docPr id="1" name="Group 4160"/>
                <a:graphic xmlns:a="http://schemas.openxmlformats.org/drawingml/2006/main">
                  <a:graphicData uri="http://schemas.microsoft.com/office/word/2010/wordprocessingGroup">
                    <wpg:wgp>
                      <wpg:cNvGrpSpPr/>
                      <wpg:grpSpPr>
                        <a:xfrm>
                          <a:off x="0" y="0"/>
                          <a:ext cx="6442560" cy="840240"/>
                        </a:xfrm>
                      </wpg:grpSpPr>
                      <pic:pic xmlns:pic="http://schemas.openxmlformats.org/drawingml/2006/picture">
                        <pic:nvPicPr>
                          <pic:cNvPr id="0" name="Picture 4434" descr=""/>
                          <pic:cNvPicPr/>
                        </pic:nvPicPr>
                        <pic:blipFill>
                          <a:blip r:embed="rId2"/>
                          <a:stretch/>
                        </pic:blipFill>
                        <pic:spPr>
                          <a:xfrm>
                            <a:off x="1068120" y="0"/>
                            <a:ext cx="395640" cy="544680"/>
                          </a:xfrm>
                          <a:prstGeom prst="rect">
                            <a:avLst/>
                          </a:prstGeom>
                          <a:ln w="0">
                            <a:noFill/>
                          </a:ln>
                        </pic:spPr>
                      </pic:pic>
                      <wps:wsp>
                        <wps:cNvSpPr/>
                        <wps:spPr>
                          <a:xfrm>
                            <a:off x="1468080" y="438120"/>
                            <a:ext cx="4635360" cy="1738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vertAlign w:val="baseline"/>
                                  <w:position w:val="0"/>
                                  <w:spacing w:val="5"/>
                                  <w:szCs w:val="18"/>
                                  <w:bCs w:val="false"/>
                                  <w:iCs w:val="false"/>
                                  <w:smallCaps w:val="false"/>
                                  <w:caps w:val="false"/>
                                  <w:rFonts w:asciiTheme="minorHAnsi" w:cstheme="minorBidi" w:eastAsiaTheme="minorEastAsia" w:hAnsiTheme="minorHAnsi" w:ascii="Calibri" w:hAnsi="Calibri" w:eastAsia="Calibri" w:cs="Calibri"/>
                                  <w:color w:val="auto"/>
                                </w:rPr>
                                <w:t xml:space="preserve">                                                                                                  </w:t>
                              </w:r>
                              <w:r>
                                <w:rPr>
                                  <w:sz w:val="18"/>
                                  <w:b w:val="false"/>
                                  <w:u w:val="none"/>
                                  <w:dstrike w:val="false"/>
                                  <w:strike w:val="false"/>
                                  <w:i w:val="false"/>
                                  <w:vertAlign w:val="baseline"/>
                                  <w:position w:val="0"/>
                                  <w:szCs w:val="18"/>
                                  <w:bCs w:val="false"/>
                                  <w:iCs w:val="false"/>
                                  <w:smallCaps w:val="false"/>
                                  <w:caps w:val="false"/>
                                  <w:spacing w:val="6"/>
                                  <w:rFonts w:asciiTheme="minorHAnsi" w:cstheme="minorBidi" w:eastAsiaTheme="minorEastAsia" w:hAnsiTheme="minorHAnsi" w:ascii="Calibri" w:hAnsi="Calibri" w:eastAsia="Calibri" w:cs="Calibri"/>
                                  <w:color w:val="auto"/>
                                </w:rPr>
                                <w:t xml:space="preserve"> </w:t>
                              </w:r>
                            </w:p>
                          </w:txbxContent>
                        </wps:txbx>
                        <wps:bodyPr horzOverflow="overflow" lIns="0" rIns="0" tIns="0" bIns="0">
                          <a:noAutofit/>
                        </wps:bodyPr>
                      </wps:wsp>
                      <wps:wsp>
                        <wps:cNvSpPr/>
                        <wps:spPr>
                          <a:xfrm>
                            <a:off x="1073880" y="676800"/>
                            <a:ext cx="3859560" cy="1630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eastAsia="" w:cs="" w:asciiTheme="minorHAnsi" w:cstheme="minorBidi" w:eastAsiaTheme="minorEastAsia" w:hAnsiTheme="minorHAnsi"/>
                                  <w:color w:val="auto"/>
                                </w:rPr>
                                <w:t>Grupo Municipal Unidas Podemos Izquierda Unida-Verdes Equo</w:t>
                              </w:r>
                            </w:p>
                          </w:txbxContent>
                        </wps:txbx>
                        <wps:bodyPr horzOverflow="overflow" lIns="0" rIns="0" tIns="0" bIns="0">
                          <a:noAutofit/>
                        </wps:bodyPr>
                      </wps:wsp>
                      <wps:wsp>
                        <wps:cNvSpPr/>
                        <wps:spPr>
                          <a:xfrm>
                            <a:off x="1072440" y="812160"/>
                            <a:ext cx="5370120" cy="8280"/>
                          </a:xfrm>
                          <a:custGeom>
                            <a:avLst/>
                            <a:gdLst/>
                            <a:ahLst/>
                            <a:rect l="l" t="t" r="r" b="b"/>
                            <a:pathLst>
                              <a:path w="5370366" h="9144">
                                <a:moveTo>
                                  <a:pt x="0" y="0"/>
                                </a:moveTo>
                                <a:lnTo>
                                  <a:pt x="5370366" y="0"/>
                                </a:lnTo>
                                <a:lnTo>
                                  <a:pt x="5370366" y="9144"/>
                                </a:lnTo>
                                <a:lnTo>
                                  <a:pt x="0" y="9144"/>
                                </a:lnTo>
                                <a:lnTo>
                                  <a:pt x="0" y="0"/>
                                </a:lnTo>
                              </a:path>
                            </a:pathLst>
                          </a:custGeom>
                          <a:solidFill>
                            <a:srgbClr val="000080"/>
                          </a:solidFill>
                          <a:ln w="0">
                            <a:noFill/>
                          </a:ln>
                        </wps:spPr>
                        <wps:style>
                          <a:lnRef idx="0"/>
                          <a:fillRef idx="0"/>
                          <a:effectRef idx="0"/>
                          <a:fontRef idx="minor"/>
                        </wps:style>
                        <wps:bodyPr/>
                      </wps:wsp>
                      <pic:pic xmlns:pic="http://schemas.openxmlformats.org/drawingml/2006/picture">
                        <pic:nvPicPr>
                          <pic:cNvPr id="1" name="Picture 4435" descr=""/>
                          <pic:cNvPicPr/>
                        </pic:nvPicPr>
                        <pic:blipFill>
                          <a:blip r:embed="rId3"/>
                          <a:stretch/>
                        </pic:blipFill>
                        <pic:spPr>
                          <a:xfrm>
                            <a:off x="4847040" y="107280"/>
                            <a:ext cx="1550520" cy="383040"/>
                          </a:xfrm>
                          <a:prstGeom prst="rect">
                            <a:avLst/>
                          </a:prstGeom>
                          <a:ln w="0">
                            <a:noFill/>
                          </a:ln>
                        </pic:spPr>
                      </pic:pic>
                      <wps:wsp>
                        <wps:cNvSpPr/>
                        <wps:spPr>
                          <a:xfrm>
                            <a:off x="0" y="621720"/>
                            <a:ext cx="163080" cy="94680"/>
                          </a:xfrm>
                          <a:prstGeom prst="rect">
                            <a:avLst/>
                          </a:prstGeom>
                          <a:noFill/>
                          <a:ln w="0">
                            <a:noFill/>
                          </a:ln>
                        </wps:spPr>
                        <wps:style>
                          <a:lnRef idx="0"/>
                          <a:fillRef idx="0"/>
                          <a:effectRef idx="0"/>
                          <a:fontRef idx="minor"/>
                        </wps:style>
                        <wps:bodyPr/>
                      </wps:wsp>
                      <wps:wsp>
                        <wps:cNvSpPr/>
                        <wps:spPr>
                          <a:xfrm>
                            <a:off x="123120" y="621720"/>
                            <a:ext cx="49680" cy="94680"/>
                          </a:xfrm>
                          <a:prstGeom prst="rect">
                            <a:avLst/>
                          </a:prstGeom>
                          <a:noFill/>
                          <a:ln w="0">
                            <a:noFill/>
                          </a:ln>
                        </wps:spPr>
                        <wps:style>
                          <a:lnRef idx="0"/>
                          <a:fillRef idx="0"/>
                          <a:effectRef idx="0"/>
                          <a:fontRef idx="minor"/>
                        </wps:style>
                        <wps:bodyPr/>
                      </wps:wsp>
                      <wps:wsp>
                        <wps:cNvSpPr/>
                        <wps:spPr>
                          <a:xfrm>
                            <a:off x="160560" y="621720"/>
                            <a:ext cx="71280" cy="94680"/>
                          </a:xfrm>
                          <a:prstGeom prst="rect">
                            <a:avLst/>
                          </a:prstGeom>
                          <a:noFill/>
                          <a:ln w="0">
                            <a:noFill/>
                          </a:ln>
                        </wps:spPr>
                        <wps:style>
                          <a:lnRef idx="0"/>
                          <a:fillRef idx="0"/>
                          <a:effectRef idx="0"/>
                          <a:fontRef idx="minor"/>
                        </wps:style>
                        <wps:bodyPr/>
                      </wps:wsp>
                    </wpg:wgp>
                  </a:graphicData>
                </a:graphic>
              </wp:anchor>
            </w:drawing>
          </mc:Choice>
          <mc:Fallback>
            <w:pict>
              <v:group id="shape_0" alt="Group 4160" style="position:absolute;margin-left:38.3pt;margin-top:18.95pt;width:507.25pt;height:66.15pt" coordorigin="766,379" coordsize="10145,1323">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4434" stroked="f" style="position:absolute;left:2448;top:379;width:622;height:857;mso-wrap-style:none;v-text-anchor:middle;mso-position-horizontal-relative:page;mso-position-vertical-relative:page" type="shapetype_75">
                  <v:imagedata r:id="rId2" o:detectmouseclick="t"/>
                  <v:stroke color="#3465a4" joinstyle="round" endcap="flat"/>
                  <w10:wrap type="topAndBottom"/>
                </v:shape>
                <v:rect id="shape_0" ID="Rectangle 8" path="m0,0l-2147483645,0l-2147483645,-2147483646l0,-2147483646xe" stroked="f" style="position:absolute;left:3078;top:1069;width:7299;height:273;mso-wrap-style:square;v-text-anchor:top;mso-position-horizontal-relative:page;mso-position-vertical-relative:page">
                  <v:textbox>
                    <w:txbxContent>
                      <w:p>
                        <w:pPr>
                          <w:overflowPunct w:val="false"/>
                          <w:spacing w:before="0" w:after="160" w:lineRule="auto" w:line="256"/>
                          <w:ind w:hanging="0"/>
                          <w:jc w:val="left"/>
                          <w:rPr/>
                        </w:pPr>
                        <w:r>
                          <w:rPr>
                            <w:sz w:val="18"/>
                            <w:b w:val="false"/>
                            <w:u w:val="none"/>
                            <w:dstrike w:val="false"/>
                            <w:strike w:val="false"/>
                            <w:i w:val="false"/>
                            <w:vertAlign w:val="baseline"/>
                            <w:position w:val="0"/>
                            <w:spacing w:val="5"/>
                            <w:szCs w:val="18"/>
                            <w:bCs w:val="false"/>
                            <w:iCs w:val="false"/>
                            <w:smallCaps w:val="false"/>
                            <w:caps w:val="false"/>
                            <w:rFonts w:asciiTheme="minorHAnsi" w:cstheme="minorBidi" w:eastAsiaTheme="minorEastAsia" w:hAnsiTheme="minorHAnsi" w:ascii="Calibri" w:hAnsi="Calibri" w:eastAsia="Calibri" w:cs="Calibri"/>
                            <w:color w:val="auto"/>
                          </w:rPr>
                          <w:t xml:space="preserve">                                                                                                  </w:t>
                        </w:r>
                        <w:r>
                          <w:rPr>
                            <w:sz w:val="18"/>
                            <w:b w:val="false"/>
                            <w:u w:val="none"/>
                            <w:dstrike w:val="false"/>
                            <w:strike w:val="false"/>
                            <w:i w:val="false"/>
                            <w:vertAlign w:val="baseline"/>
                            <w:position w:val="0"/>
                            <w:szCs w:val="18"/>
                            <w:bCs w:val="false"/>
                            <w:iCs w:val="false"/>
                            <w:smallCaps w:val="false"/>
                            <w:caps w:val="false"/>
                            <w:spacing w:val="6"/>
                            <w:rFonts w:asciiTheme="minorHAnsi" w:cstheme="minorBidi" w:eastAsiaTheme="minorEastAsia" w:hAnsiTheme="minorHAnsi" w:ascii="Calibri" w:hAnsi="Calibri" w:eastAsia="Calibri" w:cs="Calibri"/>
                            <w:color w:val="auto"/>
                          </w:rPr>
                          <w:t xml:space="preserve"> </w:t>
                        </w:r>
                      </w:p>
                    </w:txbxContent>
                  </v:textbox>
                  <v:fill o:detectmouseclick="t" on="false"/>
                  <v:stroke color="#3465a4" joinstyle="round" endcap="flat"/>
                </v:rect>
                <v:rect id="shape_0" ID="Rectangle 9" path="m0,0l-2147483645,0l-2147483645,-2147483646l0,-2147483646xe" stroked="f" style="position:absolute;left:2457;top:1445;width:6077;height:256;mso-wrap-style:square;v-text-anchor:top;mso-position-horizontal-relative:page;mso-position-vertical-relative:page">
                  <v:textbox>
                    <w:txbxContent>
                      <w:p>
                        <w:pPr>
                          <w:overflowPunct w:val="false"/>
                          <w:spacing w:before="0" w:after="160" w:lineRule="auto" w:line="256"/>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eastAsia="" w:cs="" w:asciiTheme="minorHAnsi" w:cstheme="minorBidi" w:eastAsiaTheme="minorEastAsia" w:hAnsiTheme="minorHAnsi"/>
                            <w:color w:val="auto"/>
                          </w:rPr>
                          <w:t>Grupo Municipal Unidas Podemos Izquierda Unida-Verdes Equo</w:t>
                        </w:r>
                      </w:p>
                    </w:txbxContent>
                  </v:textbox>
                  <v:fill o:detectmouseclick="t" on="false"/>
                  <v:stroke color="#3465a4" joinstyle="round" endcap="flat"/>
                </v:rect>
                <v:shape id="shape_0" ID="Picture 4435" stroked="f" style="position:absolute;left:8399;top:548;width:2441;height:602;mso-wrap-style:none;v-text-anchor:middle;mso-position-horizontal-relative:page;mso-position-vertical-relative:page" type="shapetype_75">
                  <v:imagedata r:id="rId3" o:detectmouseclick="t"/>
                  <v:stroke color="#3465a4" joinstyle="round" endcap="flat"/>
                </v:shape>
                <v:rect id="shape_0" ID="Rectangle 376" path="m0,0l-2147483645,0l-2147483645,-2147483646l0,-2147483646xe" stroked="f" style="position:absolute;left:766;top:1358;width:256;height:148;mso-wrap-style:none;v-text-anchor:middle;mso-position-horizontal-relative:page;mso-position-vertical-relative:page">
                  <v:fill o:detectmouseclick="t" on="false"/>
                  <v:stroke color="#3465a4" joinstyle="round" endcap="flat"/>
                </v:rect>
                <v:rect id="shape_0" ID="Rectangle 377" path="m0,0l-2147483645,0l-2147483645,-2147483646l0,-2147483646xe" stroked="f" style="position:absolute;left:960;top:1358;width:77;height:148;mso-wrap-style:none;v-text-anchor:middle;mso-position-horizontal-relative:page;mso-position-vertical-relative:page">
                  <v:fill o:detectmouseclick="t" on="false"/>
                  <v:stroke color="#3465a4" joinstyle="round" endcap="flat"/>
                </v:rect>
                <v:rect id="shape_0" ID="Rectangle 361" path="m0,0l-2147483645,0l-2147483645,-2147483646l0,-2147483646xe" stroked="f" style="position:absolute;left:1019;top:1358;width:111;height:148;mso-wrap-style:none;v-text-anchor:middle;mso-position-horizontal-relative:page;mso-position-vertical-relative:page">
                  <v:fill o:detectmouseclick="t" on="false"/>
                  <v:stroke color="#3465a4" joinstyle="round" endcap="flat"/>
                </v:rect>
              </v:group>
            </w:pict>
          </mc:Fallback>
        </mc:AlternateContent>
        <w:drawing>
          <wp:anchor behindDoc="1" distT="0" distB="0" distL="0" distR="0" simplePos="0" locked="0" layoutInCell="0" allowOverlap="1" relativeHeight="4">
            <wp:simplePos x="0" y="0"/>
            <wp:positionH relativeFrom="column">
              <wp:posOffset>-1327150</wp:posOffset>
            </wp:positionH>
            <wp:positionV relativeFrom="paragraph">
              <wp:posOffset>-3987800</wp:posOffset>
            </wp:positionV>
            <wp:extent cx="6915785" cy="10116185"/>
            <wp:effectExtent l="0" t="0" r="0" b="0"/>
            <wp:wrapNone/>
            <wp:docPr id="2" name="Picture 44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432" descr=""/>
                    <pic:cNvPicPr>
                      <a:picLocks noChangeAspect="1" noChangeArrowheads="1"/>
                    </pic:cNvPicPr>
                  </pic:nvPicPr>
                  <pic:blipFill>
                    <a:blip r:embed="rId4"/>
                    <a:stretch>
                      <a:fillRect/>
                    </a:stretch>
                  </pic:blipFill>
                  <pic:spPr bwMode="auto">
                    <a:xfrm>
                      <a:off x="0" y="0"/>
                      <a:ext cx="6915785" cy="10116185"/>
                    </a:xfrm>
                    <a:prstGeom prst="rect">
                      <a:avLst/>
                    </a:prstGeom>
                  </pic:spPr>
                </pic:pic>
              </a:graphicData>
            </a:graphic>
          </wp:anchor>
        </w:drawing>
      </w:r>
      <w:r>
        <w:rPr/>
        <w:t>Nuestro grupo municipal ha traído varias iniciativas relacionadas con la solidaridad internacional y la exigencia de que se cumplan los derechos humanos de algunas activistas saharauis. También tenemos que recordar que hemos solicitado la colaboración con asociaciones de la Región en solidaridad con el pueblo saharaui y por qué no decirlo hemos convocado un pleno extraordinario para tratar la cuestión del derecho a la autodeterminación del pueblo saharaui, recogido en la legislación internacional y en las diferentes resoluciones de las Naciones Unidas, frente al repentino e injustificable giro de Pedro Sánchez a favor del colonialismo marroquí y que aprovechamos una vez más para condenar.</w:t>
      </w:r>
    </w:p>
    <w:p>
      <w:pPr>
        <w:pStyle w:val="Normal"/>
        <w:ind w:left="314" w:right="1022" w:hanging="10"/>
        <w:rPr/>
      </w:pPr>
      <w:r>
        <w:rPr/>
        <w:t>En esta ocasión traemos a este pleno una iniciativa encaminada a seguir fomentando las fórmulas y expresiones de solidaridad con el pueblo saharaui. En una reciente visita realizada por esta concejala a los campamentos de personas refugiadas saharauis ubicados en Tinduf pudimos constatar que existen desde hace ya bastantes años relaciones de hermanamiento entre las diferentes wilayas y ayuntamientos dentro del propio Estado Español así como de diferentes países de la Unión Europea y de Latinoamérica.</w:t>
      </w:r>
    </w:p>
    <w:p>
      <w:pPr>
        <w:pStyle w:val="Normal"/>
        <w:spacing w:before="0" w:after="236"/>
        <w:ind w:left="314" w:right="1022" w:hanging="10"/>
        <w:rPr/>
      </w:pPr>
      <w:r>
        <w:rPr/>
        <w:t>Por tener en cuenta solo algunas referencias de interés en relación a esta cuestión podemos mencionar la celebración el 13 de noviembre de 2021 en la  Wilaya de Auserd del Foro de Municipios Andaluces hermanados y Solidarios con la República Saharaui y que contó con la presencia de los gobernadores y gobernadoras de Auserd, Smara, Dajla y Bojador, además de alcaldes y alcaldesas de municipios españoles. De un modo similar, en el  mes de julio de 2022, la ciudad italiana de Florencia, región de Toscana, acogió la “Jornada Europea de Amistad con el Pueblo Saharaui”, en la que participaron</w:t>
      </w:r>
    </w:p>
    <w:p>
      <w:pPr>
        <w:pStyle w:val="Normal"/>
        <w:spacing w:lineRule="auto" w:line="237" w:before="0" w:after="0"/>
        <w:ind w:left="1537" w:right="381" w:firstLine="6131"/>
        <w:jc w:val="left"/>
        <w:rPr/>
      </w:pPr>
      <w:r>
        <w:rPr>
          <w:rFonts w:eastAsia="Arial" w:cs="Arial" w:ascii="Arial" w:hAnsi="Arial"/>
          <w:sz w:val="20"/>
        </w:rPr>
        <w:t>1 Excma. Sra. Alcaldesa del Ayuntamiento de Cartagena</w:t>
      </w:r>
    </w:p>
    <w:p>
      <w:pPr>
        <w:pStyle w:val="Normal"/>
        <w:spacing w:lineRule="auto" w:line="259" w:before="0" w:after="722"/>
        <w:ind w:left="305" w:right="0" w:hanging="0"/>
        <w:jc w:val="left"/>
        <w:rPr/>
      </w:pPr>
      <w:r>
        <w:rPr/>
        <mc:AlternateContent>
          <mc:Choice Requires="wpg">
            <w:drawing>
              <wp:inline distT="0" distB="0" distL="0" distR="0">
                <wp:extent cx="4537710" cy="5080"/>
                <wp:effectExtent l="0" t="0" r="0" b="0"/>
                <wp:docPr id="3" name="Forma2"/>
                <a:graphic xmlns:a="http://schemas.openxmlformats.org/drawingml/2006/main">
                  <a:graphicData uri="http://schemas.microsoft.com/office/word/2010/wordprocessingGroup">
                    <wpg:wgp>
                      <wpg:cNvGrpSpPr/>
                      <wpg:grpSpPr>
                        <a:xfrm>
                          <a:off x="0" y="0"/>
                          <a:ext cx="4537080" cy="4320"/>
                        </a:xfrm>
                      </wpg:grpSpPr>
                      <wps:wsp>
                        <wps:cNvSpPr/>
                        <wps:spPr>
                          <a:xfrm>
                            <a:off x="0" y="0"/>
                            <a:ext cx="4537080" cy="4320"/>
                          </a:xfrm>
                          <a:custGeom>
                            <a:avLst/>
                            <a:gdLst/>
                            <a:ahLst/>
                            <a:rect l="l" t="t" r="r" b="b"/>
                            <a:pathLst>
                              <a:path w="4536956" h="9144">
                                <a:moveTo>
                                  <a:pt x="0" y="0"/>
                                </a:moveTo>
                                <a:lnTo>
                                  <a:pt x="4536956" y="0"/>
                                </a:lnTo>
                                <a:lnTo>
                                  <a:pt x="4536956" y="9144"/>
                                </a:lnTo>
                                <a:lnTo>
                                  <a:pt x="0" y="9144"/>
                                </a:lnTo>
                                <a:lnTo>
                                  <a:pt x="0" y="0"/>
                                </a:lnTo>
                              </a:path>
                            </a:pathLst>
                          </a:custGeom>
                          <a:solidFill>
                            <a:srgbClr val="000080"/>
                          </a:solidFill>
                          <a:ln w="0">
                            <a:noFill/>
                          </a:ln>
                        </wps:spPr>
                        <wps:style>
                          <a:lnRef idx="0"/>
                          <a:fillRef idx="0"/>
                          <a:effectRef idx="0"/>
                          <a:fontRef idx="minor"/>
                        </wps:style>
                        <wps:bodyPr/>
                      </wps:wsp>
                    </wpg:wgp>
                  </a:graphicData>
                </a:graphic>
              </wp:inline>
            </w:drawing>
          </mc:Choice>
          <mc:Fallback>
            <w:pict>
              <v:group id="shape_0" alt="Forma2" style="position:absolute;margin-left:0pt;margin-top:-0.4pt;width:357.25pt;height:0.35pt" coordorigin="0,-8" coordsize="7145,7"/>
            </w:pict>
          </mc:Fallback>
        </mc:AlternateContent>
      </w:r>
    </w:p>
    <w:p>
      <w:pPr>
        <w:pStyle w:val="Normal"/>
        <w:tabs>
          <w:tab w:val="clear" w:pos="720"/>
          <w:tab w:val="right" w:pos="8798" w:leader="none"/>
        </w:tabs>
        <w:spacing w:lineRule="auto" w:line="259" w:before="0" w:after="288"/>
        <w:ind w:left="0" w:right="0" w:hanging="0"/>
        <w:jc w:val="left"/>
        <w:rPr/>
      </w:pPr>
      <w:hyperlink r:id="rId5">
        <w:r>
          <w:rPr>
            <w:rFonts w:eastAsia="Arial" w:cs="Arial" w:ascii="Arial" w:hAnsi="Arial"/>
            <w:color w:val="17365D"/>
            <w:sz w:val="14"/>
          </w:rPr>
          <w:t>AYUNTAMIENTO DE CARTAGENA</w:t>
        </w:r>
      </w:hyperlink>
      <w:r>
        <w:rPr>
          <w:rFonts w:eastAsia="Arial" w:cs="Arial" w:ascii="Arial" w:hAnsi="Arial"/>
          <w:color w:val="17365D"/>
          <w:sz w:val="14"/>
        </w:rPr>
        <w:tab/>
      </w:r>
      <w:hyperlink r:id="rId6">
        <w:r>
          <w:rPr>
            <w:rFonts w:eastAsia="Arial" w:cs="Arial" w:ascii="Arial" w:hAnsi="Arial"/>
            <w:b/>
            <w:color w:val="17365D"/>
            <w:sz w:val="14"/>
          </w:rPr>
          <w:t>Código Seguro de Verificación: H2AA K3HW M9UN CNHY 9NFJ</w:t>
        </w:r>
      </w:hyperlink>
    </w:p>
    <w:p>
      <w:pPr>
        <w:pStyle w:val="Normal"/>
        <w:spacing w:lineRule="auto" w:line="259" w:before="0" w:after="197"/>
        <w:ind w:left="0" w:right="0" w:hanging="0"/>
        <w:jc w:val="left"/>
        <w:rPr/>
      </w:pPr>
      <w:hyperlink r:id="rId7">
        <w:r>
          <w:rPr>
            <w:rFonts w:eastAsia="Tahoma" w:cs="Tahoma" w:ascii="Tahoma" w:hAnsi="Tahoma"/>
            <w:b/>
            <w:color w:val="17365D"/>
            <w:sz w:val="16"/>
          </w:rPr>
          <w:t>2023-05-06 Moción hermanamiento wilayas</w:t>
        </w:r>
      </w:hyperlink>
    </w:p>
    <w:p>
      <w:pPr>
        <w:pStyle w:val="Normal"/>
        <w:tabs>
          <w:tab w:val="clear" w:pos="720"/>
          <w:tab w:val="right" w:pos="8798" w:leader="none"/>
        </w:tabs>
        <w:spacing w:lineRule="auto" w:line="259" w:before="0" w:after="0"/>
        <w:ind w:left="0" w:right="0" w:hanging="0"/>
        <w:jc w:val="left"/>
        <w:rPr/>
      </w:pPr>
      <w:hyperlink r:id="rId8">
        <w:r>
          <w:rPr>
            <w:rFonts w:eastAsia="Arial" w:cs="Arial" w:ascii="Arial" w:hAnsi="Arial"/>
            <w:color w:val="17365D"/>
            <w:sz w:val="12"/>
          </w:rPr>
          <w:t>La comprobación de la autenticidad de este documento y otra información está disponible en https://cartagena.sedipualba.es/</w:t>
        </w:r>
      </w:hyperlink>
      <w:r>
        <w:rPr>
          <w:rFonts w:eastAsia="Arial" w:cs="Arial" w:ascii="Arial" w:hAnsi="Arial"/>
          <w:color w:val="17365D"/>
          <w:sz w:val="12"/>
        </w:rPr>
        <w:tab/>
      </w:r>
      <w:hyperlink r:id="rId9">
        <w:r>
          <w:rPr>
            <w:rFonts w:eastAsia="Tahoma" w:cs="Tahoma" w:ascii="Tahoma" w:hAnsi="Tahoma"/>
            <w:color w:val="17365D"/>
            <w:sz w:val="12"/>
          </w:rPr>
          <w:t>Pág. 1 de 2</w:t>
        </w:r>
      </w:hyperlink>
    </w:p>
    <w:p>
      <w:pPr>
        <w:pStyle w:val="Normal"/>
        <w:spacing w:lineRule="auto" w:line="259" w:before="0" w:after="0"/>
        <w:ind w:left="-2090" w:right="-3" w:hanging="0"/>
        <w:jc w:val="left"/>
        <w:rPr/>
      </w:pPr>
      <w:r>
        <w:rPr/>
        <w:drawing>
          <wp:inline distT="0" distB="0" distL="0" distR="0">
            <wp:extent cx="6915785" cy="10161905"/>
            <wp:effectExtent l="0" t="0" r="0" b="0"/>
            <wp:docPr id="4" name="Picture 44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436" descr=""/>
                    <pic:cNvPicPr>
                      <a:picLocks noChangeAspect="1" noChangeArrowheads="1"/>
                    </pic:cNvPicPr>
                  </pic:nvPicPr>
                  <pic:blipFill>
                    <a:blip r:embed="rId10"/>
                    <a:stretch>
                      <a:fillRect/>
                    </a:stretch>
                  </pic:blipFill>
                  <pic:spPr bwMode="auto">
                    <a:xfrm>
                      <a:off x="0" y="0"/>
                      <a:ext cx="6915785" cy="10161905"/>
                    </a:xfrm>
                    <a:prstGeom prst="rect">
                      <a:avLst/>
                    </a:prstGeom>
                  </pic:spPr>
                </pic:pic>
              </a:graphicData>
            </a:graphic>
          </wp:inline>
        </w:drawing>
      </w:r>
    </w:p>
    <w:sectPr>
      <w:type w:val="nextPage"/>
      <w:pgSz w:w="11906" w:h="16838"/>
      <w:pgMar w:left="2648" w:right="454" w:header="0" w:top="379" w:footer="0" w:bottom="458"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0"/>
    <w:family w:val="auto"/>
    <w:pitch w:val="default"/>
  </w:font>
  <w:font w:name="Arial">
    <w:charset w:val="00"/>
    <w:family w:val="roman"/>
    <w:pitch w:val="variable"/>
  </w:font>
  <w:font w:name="Tahom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8" w:before="0" w:after="132"/>
      <w:ind w:left="329" w:right="310" w:hanging="10"/>
      <w:jc w:val="both"/>
    </w:pPr>
    <w:rPr>
      <w:rFonts w:ascii="Times New Roman" w:hAnsi="Times New Roman" w:eastAsia="Times New Roman" w:cs="Times New Roman"/>
      <w:color w:val="000000"/>
      <w:kern w:val="0"/>
      <w:sz w:val="22"/>
      <w:szCs w:val="22"/>
      <w:lang w:val="en-US" w:eastAsia="en-US" w:bidi="ar-SA"/>
    </w:rPr>
  </w:style>
  <w:style w:type="character" w:styleId="DefaultParagraphFont" w:default="1">
    <w:name w:val="Default Paragraph Font"/>
    <w:uiPriority w:val="1"/>
    <w:semiHidden/>
    <w:unhideWhenUsed/>
    <w:qFormat/>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cartagena.sedipualba.es/firma/infocsv.aspx?csv=H2AAK3HWM9UNCNHY9NFJ" TargetMode="External"/><Relationship Id="rId6" Type="http://schemas.openxmlformats.org/officeDocument/2006/relationships/hyperlink" Target="https://cartagena.sedipualba.es/firma/infocsv.aspx?csv=H2AAK3HWM9UNCNHY9NFJ" TargetMode="External"/><Relationship Id="rId7" Type="http://schemas.openxmlformats.org/officeDocument/2006/relationships/hyperlink" Target="https://cartagena.sedipualba.es/firma/infocsv.aspx?csv=H2AAK3HWM9UNCNHY9NFJ" TargetMode="External"/><Relationship Id="rId8" Type="http://schemas.openxmlformats.org/officeDocument/2006/relationships/hyperlink" Target="https://cartagena.sedipualba.es/firma/infocsv.aspx?csv=H2AAK3HWM9UNCNHY9NFJ" TargetMode="External"/><Relationship Id="rId9" Type="http://schemas.openxmlformats.org/officeDocument/2006/relationships/hyperlink" Target="https://cartagena.sedipualba.es/firma/infocsv.aspx?csv=H2AAK3HWM9UNCNHY9NFJ" TargetMode="External"/><Relationship Id="rId10" Type="http://schemas.openxmlformats.org/officeDocument/2006/relationships/image" Target="media/image4.png"/><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LibreOffice/7.1.2.2$Windows_X86_64 LibreOffice_project/8a45595d069ef5570103caea1b71cc9d82b2aae4</Application>
  <AppVersion>15.0000</AppVersion>
  <DocSecurity>4</DocSecurity>
  <Pages>3</Pages>
  <Words>423</Words>
  <Characters>2321</Characters>
  <CharactersWithSpaces>2734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2023-05-08T08:09:00Z</dcterms:created>
  <dc:creator>Documento bajo custodia en Sede Electrónica AYUNTAMIENTO DE CARTAGENA</dc:creator>
  <dc:description/>
  <dc:language>es-ES</dc:language>
  <cp:lastModifiedBy>word</cp:lastModifiedBy>
  <dcterms:modified xsi:type="dcterms:W3CDTF">2023-05-08T08:09:00Z</dcterms:modified>
  <cp:revision>2</cp:revision>
  <dc:subject>CSV=H2AAK3HWM9UNCNHY9NFJ</dc:subject>
  <dc:title>2023-05-06 Moción hermanamiento wilayas</dc:title>
</cp:coreProperties>
</file>

<file path=docProps/custom.xml><?xml version="1.0" encoding="utf-8"?>
<Properties xmlns="http://schemas.openxmlformats.org/officeDocument/2006/custom-properties" xmlns:vt="http://schemas.openxmlformats.org/officeDocument/2006/docPropsVTypes"/>
</file>