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0"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rFonts w:ascii="Liberation Sans Narrow" w:hAnsi="Liberation Sans Narrow"/>
        </w:rPr>
      </w:pPr>
      <w:r>
        <w:rPr>
          <w:rFonts w:cs="Arial" w:ascii="Liberation Sans Narrow" w:hAnsi="Liberation Sans Narrow"/>
          <w:b/>
          <w:color w:val="000000"/>
          <w:sz w:val="26"/>
          <w:szCs w:val="26"/>
          <w:lang w:val="es-ES"/>
        </w:rPr>
        <w:t xml:space="preserve">MOCIÓN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xml:space="preserve">, SOBRE "REDISEÑO DE LOS PASOS DE PEATONES PARA EVITAR RESBALONES DE </w:t>
      </w:r>
      <w:r>
        <w:rPr>
          <w:rFonts w:eastAsia="MS Mincho" w:cs="Arial" w:ascii="Liberation Sans Narrow" w:hAnsi="Liberation Sans Narrow"/>
          <w:b/>
          <w:color w:val="000000"/>
          <w:kern w:val="0"/>
          <w:sz w:val="26"/>
          <w:szCs w:val="26"/>
          <w:lang w:val="es-ES" w:eastAsia="en-US" w:bidi="ar-SA"/>
        </w:rPr>
        <w:t>BICICLETAS</w:t>
      </w:r>
      <w:r>
        <w:rPr>
          <w:rFonts w:cs="Arial" w:ascii="Liberation Sans Narrow" w:hAnsi="Liberation Sans Narrow"/>
          <w:b/>
          <w:color w:val="000000"/>
          <w:sz w:val="26"/>
          <w:szCs w:val="26"/>
          <w:lang w:val="es-ES"/>
        </w:rPr>
        <w:t xml:space="preserve"> Y MOTOS</w:t>
      </w:r>
      <w:r>
        <w:rPr>
          <w:rFonts w:cs="Arial" w:ascii="Liberation Sans Narrow" w:hAnsi="Liberation Sans Narrow"/>
          <w:b/>
          <w:bCs/>
          <w:color w:val="000000"/>
          <w:sz w:val="26"/>
          <w:szCs w:val="26"/>
          <w:lang w:val="es-ES"/>
        </w:rPr>
        <w:t>”</w:t>
      </w:r>
    </w:p>
    <w:p>
      <w:pPr>
        <w:pStyle w:val="Normal"/>
        <w:spacing w:lineRule="auto" w:line="276" w:before="313" w:after="313"/>
        <w:jc w:val="both"/>
        <w:rPr>
          <w:rFonts w:ascii="Liberation Sans Narrow" w:hAnsi="Liberation Sans Narrow"/>
        </w:rPr>
      </w:pPr>
      <w:r>
        <w:rPr>
          <w:rFonts w:cs="Arial" w:ascii="Liberation Sans Narrow" w:hAnsi="Liberation Sans Narrow"/>
          <w:b/>
          <w:bCs/>
          <w:sz w:val="26"/>
          <w:szCs w:val="26"/>
          <w:lang w:val="es-ES"/>
        </w:rPr>
        <w:t>EXPOSICIÓN DE MOTIVOS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Cartagena no llueve mucho, eso lo sabemos todos, pero cuando llueve, y especialmente al principio o al caer esas "cuatro gotas" que a veces son todas las que caen, la suciedad acumulada en las calzadas suele formar con el agua una mezcla que resulta bastante resbaladiza para los vehículos que circulan, especialmente peligrosa para los vehículos de dos ruedas.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Según la normativa de la DGT, cuando el cruce tiene semáforos para los peatones, existe la opción de pintar los pasos de manera que solamente se marcan con unos cuadrados el principio y final de las bandas, además de una banda de detención para los vehículos.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De esa manera se minimiza la superficie que, en presencia de agua, es más peligrosa para bicicletas y motos, aunque a veces también para los peatones, permitiendo ahorrar, además, algunos kilos de pintura.</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Cartagena, y excepto en algunos casos como son el Paseo de Alfonso XIII y la Alameda de San Antón, todavía no se está utilizando de forma generalizada en pasos semaforizados esta opción de señalización, con el peligro que ello supone para bicicletas y motos.</w:t>
      </w:r>
    </w:p>
    <w:p>
      <w:pPr>
        <w:pStyle w:val="Normal"/>
        <w:spacing w:lineRule="auto" w:line="276" w:before="142" w:after="142"/>
        <w:jc w:val="both"/>
        <w:rPr>
          <w:rFonts w:ascii="Liberation Sans Narrow" w:hAnsi="Liberation Sans Narrow"/>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256" w:after="256"/>
        <w:jc w:val="center"/>
        <w:rPr>
          <w:rFonts w:ascii="Liberation Sans Narrow" w:hAnsi="Liberation Sans Narrow"/>
        </w:rPr>
      </w:pPr>
      <w:r>
        <w:rPr>
          <w:rFonts w:ascii="Liberation Sans Narrow" w:hAnsi="Liberation Sans Narrow"/>
          <w:b/>
          <w:bCs/>
          <w:sz w:val="26"/>
          <w:szCs w:val="26"/>
          <w:lang w:val="es-ES"/>
        </w:rPr>
        <w:t>MOCIÓN</w:t>
      </w:r>
    </w:p>
    <w:p>
      <w:pPr>
        <w:pStyle w:val="Normal"/>
        <w:spacing w:lineRule="auto" w:line="276" w:before="142" w:after="142"/>
        <w:jc w:val="both"/>
        <w:rPr>
          <w:rFonts w:ascii="Liberation Sans Narrow" w:hAnsi="Liberation Sans Narrow"/>
          <w:b/>
          <w:b/>
          <w:bCs/>
        </w:rPr>
      </w:pPr>
      <w:r>
        <w:rPr>
          <w:rFonts w:ascii="Liberation Sans Narrow" w:hAnsi="Liberation Sans Narrow"/>
          <w:b/>
          <w:bCs/>
        </w:rPr>
        <w:t>Que el Pleno inste al Gobierno local y concretamente al Servicio de Vía Pública a asumir como norma el pintado de los pasos de peatones semaforizados con</w:t>
      </w:r>
      <w:r>
        <w:rPr>
          <w:rFonts w:eastAsia="MS Mincho" w:cs="Tahoma" w:ascii="Liberation Sans Narrow" w:hAnsi="Liberation Sans Narrow"/>
          <w:b/>
          <w:bCs/>
          <w:color w:val="auto"/>
          <w:kern w:val="0"/>
          <w:sz w:val="24"/>
          <w:szCs w:val="24"/>
          <w:lang w:val="es-ES" w:eastAsia="en-US" w:bidi="ar-SA"/>
        </w:rPr>
        <w:t xml:space="preserve"> el diseño </w:t>
      </w:r>
      <w:r>
        <w:rPr>
          <w:rFonts w:ascii="Liberation Sans Narrow" w:hAnsi="Liberation Sans Narrow"/>
          <w:b/>
          <w:bCs/>
        </w:rPr>
        <w:t>que minimiza el riesgo de resbalones para los vehículos de dos ruedas.</w:t>
      </w:r>
    </w:p>
    <w:tbl>
      <w:tblPr>
        <w:tblW w:w="9927" w:type="dxa"/>
        <w:jc w:val="left"/>
        <w:tblInd w:w="97" w:type="dxa"/>
        <w:tblLayout w:type="fixed"/>
        <w:tblCellMar>
          <w:top w:w="55" w:type="dxa"/>
          <w:left w:w="55" w:type="dxa"/>
          <w:bottom w:w="55" w:type="dxa"/>
          <w:right w:w="55" w:type="dxa"/>
        </w:tblCellMar>
        <w:tblLook w:firstRow="0" w:noVBand="0" w:lastRow="0" w:firstColumn="0" w:lastColumn="0" w:noHBand="0" w:val="0000"/>
      </w:tblPr>
      <w:tblGrid>
        <w:gridCol w:w="9858"/>
        <w:gridCol w:w="68"/>
      </w:tblGrid>
      <w:tr>
        <w:trPr/>
        <w:tc>
          <w:tcPr>
            <w:tcW w:w="9858" w:type="dxa"/>
            <w:tcBorders/>
            <w:shd w:color="auto" w:fill="auto" w:val="clear"/>
          </w:tcPr>
          <w:p>
            <w:pPr>
              <w:pStyle w:val="Normal"/>
              <w:widowControl w:val="false"/>
              <w:spacing w:before="113" w:after="113"/>
              <w:jc w:val="center"/>
              <w:rPr>
                <w:rFonts w:ascii="Liberation Sans Narrow" w:hAnsi="Liberation Sans Narrow"/>
              </w:rPr>
            </w:pPr>
            <w:r>
              <w:rPr>
                <w:rFonts w:cs="Arial" w:ascii="Liberation Sans Narrow" w:hAnsi="Liberation Sans Narrow"/>
                <w:sz w:val="26"/>
                <w:szCs w:val="26"/>
                <w:lang w:val="es-ES"/>
              </w:rPr>
              <w:t>Cartagena, 4</w:t>
            </w:r>
            <w:r>
              <w:rPr>
                <w:rFonts w:eastAsia="MS Mincho" w:cs="Arial" w:ascii="Liberation Sans Narrow" w:hAnsi="Liberation Sans Narrow"/>
                <w:color w:val="auto"/>
                <w:kern w:val="0"/>
                <w:sz w:val="26"/>
                <w:szCs w:val="26"/>
                <w:lang w:val="es-ES" w:eastAsia="en-US" w:bidi="ar-SA"/>
              </w:rPr>
              <w:t xml:space="preserve"> de mayo </w:t>
            </w:r>
            <w:r>
              <w:rPr>
                <w:rFonts w:cs="Arial" w:ascii="Liberation Sans Narrow" w:hAnsi="Liberation Sans Narrow"/>
                <w:sz w:val="26"/>
                <w:szCs w:val="26"/>
                <w:lang w:val="es-ES"/>
              </w:rPr>
              <w:t>de 2023</w:t>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jc w:val="center"/>
              <w:rPr>
                <w:rFonts w:ascii="Liberation Sans Narrow" w:hAnsi="Liberation Sans Narrow"/>
              </w:rPr>
            </w:pPr>
            <w:r>
              <w:rPr>
                <w:rFonts w:ascii="Liberation Sans Narrow" w:hAnsi="Liberation Sans Narrow"/>
                <w:sz w:val="26"/>
                <w:szCs w:val="26"/>
                <w:lang w:val="es-ES"/>
              </w:rPr>
              <w:t>Fdo: Gonzalo Abad Muñoz</w:t>
            </w:r>
          </w:p>
        </w:tc>
        <w:tc>
          <w:tcPr>
            <w:tcW w:w="68" w:type="dxa"/>
            <w:tcBorders/>
            <w:shd w:color="auto" w:fill="auto" w:val="clear"/>
          </w:tcPr>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before="113" w:after="113"/>
        <w:jc w:val="center"/>
        <w:rPr>
          <w:rFonts w:ascii="Liberation Sans Narrow" w:hAnsi="Liberation Sans Narrow"/>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255" w:right="1133" w:header="0" w:top="1191" w:footer="797" w:bottom="13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Narrow">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1</w:t>
    </w:r>
    <w:r>
      <w:rPr>
        <w:lang w:val="es-ES"/>
      </w:rPr>
      <w:fldChar w:fldCharType="end"/>
    </w:r>
  </w:p>
</w:ftr>
</file>

<file path=word/settings.xml><?xml version="1.0" encoding="utf-8"?>
<w:settings xmlns:w="http://schemas.openxmlformats.org/wordprocessingml/2006/main">
  <w:zoom w:percent="11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9653</TotalTime>
  <Application>LibreOffice/7.1.2.2$Windows_X86_64 LibreOffice_project/8a45595d069ef5570103caea1b71cc9d82b2aae4</Application>
  <AppVersion>15.0000</AppVersion>
  <DocSecurity>0</DocSecurity>
  <Pages>1</Pages>
  <Words>294</Words>
  <Characters>1470</Characters>
  <CharactersWithSpaces>1753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2021-05-21T20:12:00Z</cp:lastPrinted>
  <dcterms:modified xsi:type="dcterms:W3CDTF">2023-05-05T09:23:53Z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