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64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445" cy="7040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44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6226102</wp:posOffset>
            </wp:positionH>
            <wp:positionV relativeFrom="paragraph">
              <wp:posOffset>133296</wp:posOffset>
            </wp:positionV>
            <wp:extent cx="611474" cy="5993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Tahoma"/>
          <w:sz w:val="14"/>
        </w:rPr>
      </w:r>
    </w:p>
    <w:p>
      <w:pPr>
        <w:pStyle w:val="Heading1"/>
      </w:pPr>
      <w:r>
        <w:rPr>
          <w:color w:val="000009"/>
          <w:w w:val="95"/>
        </w:rPr>
        <w:t>GRUPO</w:t>
      </w:r>
      <w:r>
        <w:rPr>
          <w:color w:val="000009"/>
          <w:spacing w:val="1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16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18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4683" w:space="41"/>
            <w:col w:w="5856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2"/>
        </w:rPr>
      </w:pPr>
    </w:p>
    <w:p>
      <w:pPr>
        <w:spacing w:before="0"/>
        <w:ind w:left="2013" w:right="109" w:firstLine="0"/>
        <w:jc w:val="both"/>
        <w:rPr>
          <w:b/>
          <w:sz w:val="20"/>
        </w:rPr>
      </w:pPr>
      <w:r>
        <w:rPr/>
        <w:pict>
          <v:shape style="position:absolute;margin-left:38.543373pt;margin-top:-85.561371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06/11/2023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  <w:sz w:val="20"/>
        </w:rPr>
        <w:t>MOCIÓN QUE PRESENTA ANA BELÉN CASTEJÓN HERNÁNDEZ,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PORTAVOZ DEL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GRUPO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MIXTO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“SÍ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CARTAGENA”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SOBRE: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“CREACIÓN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BIBLIOTECA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LAS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ESCRITORAS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Y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ESCRITORES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CARTAGENA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2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FASES”.</w:t>
      </w:r>
    </w:p>
    <w:p>
      <w:pPr>
        <w:pStyle w:val="BodyText"/>
        <w:spacing w:before="9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spacing w:before="8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489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06/11/2023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138552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7"/>
        <w:ind w:left="122" w:right="112"/>
        <w:jc w:val="both"/>
      </w:pPr>
      <w:r>
        <w:rPr/>
        <w:br w:type="column"/>
      </w:r>
      <w:r>
        <w:rPr/>
        <w:t>Nuestra formación política considera que la situación que se da en Cartagena al contar 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dilatado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escritores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escritoras,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valiente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encaminada a ponerlos en valor en su tierra: algunos nacidos en nuestro municipio, y otros</w:t>
      </w:r>
      <w:r>
        <w:rPr>
          <w:spacing w:val="-48"/>
        </w:rPr>
        <w:t> </w:t>
      </w:r>
      <w:r>
        <w:rPr/>
        <w:t>que</w:t>
      </w:r>
      <w:r>
        <w:rPr>
          <w:spacing w:val="-2"/>
        </w:rPr>
        <w:t> </w:t>
      </w:r>
      <w:r>
        <w:rPr/>
        <w:t>llegaron a</w:t>
      </w:r>
      <w:r>
        <w:rPr>
          <w:spacing w:val="-1"/>
        </w:rPr>
        <w:t> </w:t>
      </w:r>
      <w:r>
        <w:rPr/>
        <w:t>Cartagena</w:t>
      </w:r>
      <w:r>
        <w:rPr>
          <w:spacing w:val="-1"/>
        </w:rPr>
        <w:t> </w:t>
      </w:r>
      <w:r>
        <w:rPr/>
        <w:t>y decidieron hacer su vida</w:t>
      </w:r>
      <w:r>
        <w:rPr>
          <w:spacing w:val="-1"/>
        </w:rPr>
        <w:t> </w:t>
      </w:r>
      <w:r>
        <w:rPr/>
        <w:t>aquí.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49" w:lineRule="auto" w:before="1"/>
        <w:ind w:left="122" w:right="113"/>
        <w:jc w:val="both"/>
      </w:pPr>
      <w:r>
        <w:rPr/>
        <w:t>Desde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creemos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nacional e internacional y llevarlo a cabo con una atractiva iniciativa que no es otra que la</w:t>
      </w:r>
      <w:r>
        <w:rPr>
          <w:spacing w:val="1"/>
        </w:rPr>
        <w:t> </w:t>
      </w:r>
      <w:r>
        <w:rPr/>
        <w:t>de generar un espacio en el que la ciudadanía pueda acercarse a estos creadores, un lugar</w:t>
      </w:r>
      <w:r>
        <w:rPr>
          <w:spacing w:val="1"/>
        </w:rPr>
        <w:t> </w:t>
      </w:r>
      <w:r>
        <w:rPr/>
        <w:t>que serviría para poner en valor la figura de todos ellos como máximos exponentes de la</w:t>
      </w:r>
      <w:r>
        <w:rPr>
          <w:spacing w:val="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cartagenera.</w:t>
      </w:r>
    </w:p>
    <w:p>
      <w:pPr>
        <w:pStyle w:val="BodyText"/>
        <w:spacing w:before="3"/>
        <w:rPr>
          <w:sz w:val="30"/>
        </w:rPr>
      </w:pPr>
    </w:p>
    <w:p>
      <w:pPr>
        <w:spacing w:line="249" w:lineRule="auto" w:before="1"/>
        <w:ind w:left="122" w:right="111" w:firstLine="0"/>
        <w:jc w:val="both"/>
        <w:rPr>
          <w:sz w:val="21"/>
        </w:rPr>
      </w:pPr>
      <w:r>
        <w:rPr>
          <w:sz w:val="21"/>
        </w:rPr>
        <w:t>Nos referimos a la iniciativa que ya presentamos y debatimos en el anterior pleno del mes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Octubre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proponíamos</w:t>
      </w:r>
      <w:r>
        <w:rPr>
          <w:spacing w:val="1"/>
          <w:sz w:val="21"/>
        </w:rPr>
        <w:t> </w:t>
      </w:r>
      <w:r>
        <w:rPr>
          <w:b/>
          <w:i/>
          <w:sz w:val="21"/>
        </w:rPr>
        <w:t>crear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la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Biblioteca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de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los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Escritores</w:t>
      </w:r>
      <w:r>
        <w:rPr>
          <w:b/>
          <w:i/>
          <w:spacing w:val="53"/>
          <w:sz w:val="21"/>
        </w:rPr>
        <w:t> </w:t>
      </w:r>
      <w:r>
        <w:rPr>
          <w:b/>
          <w:i/>
          <w:sz w:val="21"/>
        </w:rPr>
        <w:t>y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Escritoras de Cartagena en el futuro local social de la barriada José María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Lapuerta</w:t>
      </w:r>
      <w:r>
        <w:rPr>
          <w:sz w:val="21"/>
        </w:rPr>
        <w:t>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49" w:lineRule="auto"/>
        <w:ind w:left="122" w:right="113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moción,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(incluido el equipo de gobierno) se posicionaron a favor de esta iniciativa, pero sin entrar</w:t>
      </w:r>
      <w:r>
        <w:rPr>
          <w:spacing w:val="1"/>
        </w:rPr>
        <w:t> </w:t>
      </w:r>
      <w:r>
        <w:rPr/>
        <w:t>aún en el fondo de la misma en el sentido de su eminente y próxima ubicación. Siendo la</w:t>
      </w:r>
      <w:r>
        <w:rPr>
          <w:spacing w:val="1"/>
        </w:rPr>
        <w:t> </w:t>
      </w:r>
      <w:r>
        <w:rPr/>
        <w:t>postura mayoritaria del Pleno la de crear este espacio pero aprovechando en una primera</w:t>
      </w:r>
      <w:r>
        <w:rPr>
          <w:spacing w:val="1"/>
        </w:rPr>
        <w:t> </w:t>
      </w:r>
      <w:r>
        <w:rPr/>
        <w:t>fase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bibliotecas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4"/>
        <w:rPr>
          <w:sz w:val="30"/>
        </w:rPr>
      </w:pPr>
    </w:p>
    <w:p>
      <w:pPr>
        <w:spacing w:line="247" w:lineRule="auto" w:before="0"/>
        <w:ind w:left="122" w:right="113" w:firstLine="0"/>
        <w:jc w:val="both"/>
        <w:rPr>
          <w:sz w:val="21"/>
        </w:rPr>
      </w:pPr>
      <w:r>
        <w:rPr>
          <w:sz w:val="21"/>
        </w:rPr>
        <w:t>Desde Sí Cartagena seguimos creyendo que sería un gran logro poder seguir potenciando la</w:t>
      </w:r>
      <w:r>
        <w:rPr>
          <w:spacing w:val="-48"/>
          <w:sz w:val="21"/>
        </w:rPr>
        <w:t> </w:t>
      </w:r>
      <w:r>
        <w:rPr>
          <w:sz w:val="21"/>
        </w:rPr>
        <w:t>lectura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uso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bibliotecas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todo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término</w:t>
      </w:r>
      <w:r>
        <w:rPr>
          <w:spacing w:val="1"/>
          <w:sz w:val="21"/>
        </w:rPr>
        <w:t> </w:t>
      </w:r>
      <w:r>
        <w:rPr>
          <w:sz w:val="21"/>
        </w:rPr>
        <w:t>municipal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ello</w:t>
      </w:r>
      <w:r>
        <w:rPr>
          <w:spacing w:val="1"/>
          <w:sz w:val="21"/>
        </w:rPr>
        <w:t> </w:t>
      </w:r>
      <w:r>
        <w:rPr>
          <w:sz w:val="21"/>
        </w:rPr>
        <w:t>hemos</w:t>
      </w:r>
      <w:r>
        <w:rPr>
          <w:spacing w:val="1"/>
          <w:sz w:val="21"/>
        </w:rPr>
        <w:t> </w:t>
      </w:r>
      <w:r>
        <w:rPr>
          <w:sz w:val="21"/>
        </w:rPr>
        <w:t>reformulado esta iniciativa para que se pueda ejecutar en varias fases. Pero mantenemos</w:t>
      </w:r>
      <w:r>
        <w:rPr>
          <w:spacing w:val="1"/>
          <w:sz w:val="21"/>
        </w:rPr>
        <w:t> </w:t>
      </w:r>
      <w:r>
        <w:rPr>
          <w:sz w:val="21"/>
        </w:rPr>
        <w:t>que </w:t>
      </w:r>
      <w:r>
        <w:rPr>
          <w:b/>
          <w:i/>
          <w:sz w:val="21"/>
        </w:rPr>
        <w:t>el futuro local social de la barriada José María Lapuerta</w:t>
      </w:r>
      <w:r>
        <w:rPr>
          <w:sz w:val="21"/>
        </w:rPr>
        <w:t>, cuna de la Botica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-1"/>
          <w:sz w:val="21"/>
        </w:rPr>
        <w:t> </w:t>
      </w:r>
      <w:r>
        <w:rPr>
          <w:sz w:val="21"/>
        </w:rPr>
        <w:t>Libro, </w:t>
      </w:r>
      <w:r>
        <w:rPr>
          <w:b/>
          <w:i/>
          <w:sz w:val="21"/>
        </w:rPr>
        <w:t>sería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la ubicación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idónea</w:t>
      </w:r>
      <w:r>
        <w:rPr>
          <w:b/>
          <w:i/>
          <w:spacing w:val="-1"/>
          <w:sz w:val="21"/>
        </w:rPr>
        <w:t> </w:t>
      </w:r>
      <w:r>
        <w:rPr>
          <w:sz w:val="21"/>
        </w:rPr>
        <w:t>para esta</w:t>
      </w:r>
      <w:r>
        <w:rPr>
          <w:spacing w:val="-1"/>
          <w:sz w:val="21"/>
        </w:rPr>
        <w:t> </w:t>
      </w:r>
      <w:r>
        <w:rPr>
          <w:sz w:val="21"/>
        </w:rPr>
        <w:t>nueva biblioteca.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/>
        <w:ind w:left="122" w:right="121"/>
        <w:jc w:val="both"/>
      </w:pPr>
      <w:r>
        <w:rPr/>
        <w:t>Por todo lo expuesto, la Concejala que suscribe eleva al Pleno para su debate y aprobación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1540" w:left="440" w:right="880"/>
          <w:cols w:num="2" w:equalWidth="0">
            <w:col w:w="908" w:space="982"/>
            <w:col w:w="8690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880"/>
        </w:sectPr>
      </w:pP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ind w:left="2064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445" cy="704088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44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6226102</wp:posOffset>
            </wp:positionH>
            <wp:positionV relativeFrom="paragraph">
              <wp:posOffset>133182</wp:posOffset>
            </wp:positionV>
            <wp:extent cx="611474" cy="599312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Tahoma"/>
          <w:sz w:val="14"/>
        </w:rPr>
      </w:r>
    </w:p>
    <w:p>
      <w:pPr>
        <w:pStyle w:val="Heading1"/>
      </w:pPr>
      <w:r>
        <w:rPr>
          <w:color w:val="000009"/>
          <w:w w:val="95"/>
        </w:rPr>
        <w:t>GRUPO</w:t>
      </w:r>
      <w:r>
        <w:rPr>
          <w:color w:val="000009"/>
          <w:spacing w:val="1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16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18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4683" w:space="41"/>
            <w:col w:w="5856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24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06/11/2023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138552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73pt;margin-top:-184.137772pt;width:16.5pt;height:97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06/11/2023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before="107"/>
        <w:ind w:left="2606" w:right="2596" w:firstLine="0"/>
        <w:jc w:val="center"/>
        <w:rPr>
          <w:b/>
          <w:sz w:val="21"/>
        </w:rPr>
      </w:pPr>
      <w:r>
        <w:rPr/>
        <w:br w:type="column"/>
      </w:r>
      <w:r>
        <w:rPr>
          <w:b/>
          <w:sz w:val="21"/>
        </w:rPr>
        <w:t>MOCIÓN</w:t>
      </w:r>
    </w:p>
    <w:p>
      <w:pPr>
        <w:pStyle w:val="BodyText"/>
        <w:spacing w:line="249" w:lineRule="auto" w:before="181"/>
        <w:ind w:left="122" w:right="112"/>
        <w:jc w:val="both"/>
      </w:pPr>
      <w:r>
        <w:rPr/>
        <w:t>1º) Instar al Gobierno Local a iniciar en una </w:t>
      </w:r>
      <w:r>
        <w:rPr>
          <w:b/>
        </w:rPr>
        <w:t>1ª fase </w:t>
      </w:r>
      <w:r>
        <w:rPr/>
        <w:t>la puesta en marcha </w:t>
      </w:r>
      <w:r>
        <w:rPr>
          <w:b/>
        </w:rPr>
        <w:t>en todas las</w:t>
      </w:r>
      <w:r>
        <w:rPr>
          <w:b/>
          <w:spacing w:val="1"/>
        </w:rPr>
        <w:t> </w:t>
      </w:r>
      <w:r>
        <w:rPr>
          <w:b/>
        </w:rPr>
        <w:t>bibliotecas municipales </w:t>
      </w:r>
      <w:r>
        <w:rPr/>
        <w:t>de un espacio dedicado a difundir la figura y obra de todos los</w:t>
      </w:r>
      <w:r>
        <w:rPr>
          <w:spacing w:val="1"/>
        </w:rPr>
        <w:t> </w:t>
      </w:r>
      <w:r>
        <w:rPr/>
        <w:t>escritores y escritoras de Cartagena para poner en valor la figura de todos ellos como</w:t>
      </w:r>
      <w:r>
        <w:rPr>
          <w:spacing w:val="1"/>
        </w:rPr>
        <w:t> </w:t>
      </w:r>
      <w:r>
        <w:rPr/>
        <w:t>máximos exponentes de la cultura cartagenera para que la ciudadanía pueda acercarse a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creadores.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line="249" w:lineRule="auto" w:before="0"/>
        <w:ind w:left="122" w:right="113" w:firstLine="0"/>
        <w:jc w:val="both"/>
        <w:rPr>
          <w:b/>
          <w:i/>
          <w:sz w:val="21"/>
        </w:rPr>
      </w:pPr>
      <w:r>
        <w:rPr>
          <w:sz w:val="21"/>
        </w:rPr>
        <w:t>2º) Instar al gobierno local a ejecutar en una </w:t>
      </w:r>
      <w:r>
        <w:rPr>
          <w:b/>
          <w:sz w:val="21"/>
        </w:rPr>
        <w:t>2ª fase</w:t>
      </w:r>
      <w:r>
        <w:rPr>
          <w:sz w:val="21"/>
        </w:rPr>
        <w:t>, con cargo al presupuesto para el</w:t>
      </w:r>
      <w:r>
        <w:rPr>
          <w:spacing w:val="1"/>
          <w:sz w:val="21"/>
        </w:rPr>
        <w:t> </w:t>
      </w:r>
      <w:r>
        <w:rPr>
          <w:sz w:val="21"/>
        </w:rPr>
        <w:t>ejercicio 2024,</w:t>
      </w:r>
      <w:r>
        <w:rPr>
          <w:spacing w:val="1"/>
          <w:sz w:val="21"/>
        </w:rPr>
        <w:t> </w:t>
      </w:r>
      <w:r>
        <w:rPr>
          <w:sz w:val="21"/>
        </w:rPr>
        <w:t>las actuaciones necesarias para crear </w:t>
      </w:r>
      <w:r>
        <w:rPr>
          <w:b/>
          <w:i/>
          <w:sz w:val="21"/>
        </w:rPr>
        <w:t>la Biblioteca de los Escritores y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Escritoras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de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Cartagena.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4"/>
        <w:rPr>
          <w:b/>
          <w:i/>
          <w:sz w:val="32"/>
        </w:rPr>
      </w:pPr>
    </w:p>
    <w:p>
      <w:pPr>
        <w:spacing w:before="1"/>
        <w:ind w:left="2606" w:right="2896" w:firstLine="0"/>
        <w:jc w:val="center"/>
        <w:rPr>
          <w:b/>
          <w:sz w:val="18"/>
        </w:rPr>
      </w:pPr>
      <w:r>
        <w:rPr>
          <w:b/>
          <w:w w:val="95"/>
          <w:sz w:val="18"/>
        </w:rPr>
        <w:t>Cartagena,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6</w:t>
      </w:r>
      <w:r>
        <w:rPr>
          <w:b/>
          <w:spacing w:val="11"/>
          <w:w w:val="95"/>
          <w:sz w:val="18"/>
        </w:rPr>
        <w:t> </w:t>
      </w:r>
      <w:r>
        <w:rPr>
          <w:b/>
          <w:w w:val="95"/>
          <w:sz w:val="18"/>
        </w:rPr>
        <w:t>de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noviembre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de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2023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460" w:bottom="1540" w:left="440" w:right="880"/>
          <w:cols w:num="2" w:equalWidth="0">
            <w:col w:w="908" w:space="982"/>
            <w:col w:w="8690"/>
          </w:cols>
        </w:sectPr>
      </w:pPr>
    </w:p>
    <w:p>
      <w:pPr>
        <w:pStyle w:val="BodyText"/>
        <w:spacing w:before="3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233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19"/>
        <w:ind w:left="3843" w:right="213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HERNANDEZ - DNI ***2422**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06/11/2023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8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9"/>
        </w:rPr>
      </w:pPr>
    </w:p>
    <w:p>
      <w:pPr>
        <w:spacing w:line="244" w:lineRule="auto" w:before="103"/>
        <w:ind w:left="5147" w:right="2617" w:hanging="171"/>
        <w:jc w:val="left"/>
        <w:rPr>
          <w:b/>
          <w:sz w:val="16"/>
        </w:rPr>
      </w:pPr>
      <w:r>
        <w:rPr>
          <w:sz w:val="16"/>
        </w:rPr>
        <w:t>Fdo: Ana Belén Castejón Hernández</w:t>
      </w:r>
      <w:r>
        <w:rPr>
          <w:spacing w:val="1"/>
          <w:sz w:val="16"/>
        </w:rPr>
        <w:t> </w:t>
      </w:r>
      <w:r>
        <w:rPr>
          <w:sz w:val="16"/>
        </w:rPr>
        <w:t>Portavoz</w:t>
      </w:r>
      <w:r>
        <w:rPr>
          <w:spacing w:val="-9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G.</w:t>
      </w:r>
      <w:r>
        <w:rPr>
          <w:spacing w:val="-8"/>
          <w:sz w:val="16"/>
        </w:rPr>
        <w:t> </w:t>
      </w:r>
      <w:r>
        <w:rPr>
          <w:sz w:val="16"/>
        </w:rPr>
        <w:t>M.</w:t>
      </w:r>
      <w:r>
        <w:rPr>
          <w:spacing w:val="-7"/>
          <w:sz w:val="16"/>
        </w:rPr>
        <w:t> </w:t>
      </w:r>
      <w:r>
        <w:rPr>
          <w:sz w:val="16"/>
        </w:rPr>
        <w:t>Mixto</w:t>
      </w:r>
      <w:r>
        <w:rPr>
          <w:spacing w:val="-7"/>
          <w:sz w:val="16"/>
        </w:rPr>
        <w:t> </w:t>
      </w:r>
      <w:r>
        <w:rPr>
          <w:b/>
          <w:sz w:val="16"/>
        </w:rPr>
        <w:t>Sí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Cartagena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2781" w:right="0" w:firstLine="0"/>
        <w:jc w:val="left"/>
        <w:rPr>
          <w:b/>
          <w:sz w:val="18"/>
        </w:rPr>
      </w:pPr>
      <w:r>
        <w:rPr>
          <w:b/>
          <w:color w:val="000009"/>
          <w:w w:val="95"/>
          <w:sz w:val="18"/>
        </w:rPr>
        <w:t>EXCMA.</w:t>
      </w:r>
      <w:r>
        <w:rPr>
          <w:b/>
          <w:color w:val="000009"/>
          <w:spacing w:val="14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SRA.</w:t>
      </w:r>
      <w:r>
        <w:rPr>
          <w:b/>
          <w:color w:val="000009"/>
          <w:spacing w:val="17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ALCALDESA</w:t>
      </w:r>
      <w:r>
        <w:rPr>
          <w:b/>
          <w:color w:val="000009"/>
          <w:spacing w:val="14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DEL</w:t>
      </w:r>
      <w:r>
        <w:rPr>
          <w:b/>
          <w:color w:val="000009"/>
          <w:spacing w:val="18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EXCMO.</w:t>
      </w:r>
      <w:r>
        <w:rPr>
          <w:b/>
          <w:color w:val="000009"/>
          <w:spacing w:val="13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AYUNTAMIENTO</w:t>
      </w:r>
      <w:r>
        <w:rPr>
          <w:b/>
          <w:color w:val="000009"/>
          <w:spacing w:val="18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DE</w:t>
      </w:r>
      <w:r>
        <w:rPr>
          <w:b/>
          <w:color w:val="000009"/>
          <w:spacing w:val="18"/>
          <w:w w:val="95"/>
          <w:sz w:val="18"/>
        </w:rPr>
        <w:t> </w:t>
      </w:r>
      <w:r>
        <w:rPr>
          <w:b/>
          <w:color w:val="000009"/>
          <w:w w:val="95"/>
          <w:sz w:val="18"/>
        </w:rPr>
        <w:t>CARTAGENA</w:t>
      </w:r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5.654999pt;margin-top:763.727112pt;width:215.5pt;height:9.8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M2HJ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2WDH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WAAN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NQ4Q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382.3pt;height:11.7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Biblioteca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Escritoras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Escritores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Cartagena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2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fases.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Pleno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Noviembre._FIRMADA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07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5852088&amp;csv=H2AAM2HJ2WDHWAANNQ4Q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5852089&amp;csv=H2AAM2HJ2WDHWAANNQ4Q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M2HJ2WDHWAANNQ4Q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CSV=H2AAM2HJ2WDHWAANNQ4Q</dc:subject>
  <dc:title>Moción Biblioteca Escritoras y Escritores de Cartagena en 2 fases. Pleno Noviembre._FIRMADA</dc:title>
  <dcterms:created xsi:type="dcterms:W3CDTF">2023-11-28T09:31:42Z</dcterms:created>
  <dcterms:modified xsi:type="dcterms:W3CDTF">2023-11-28T09:31:42Z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2023-11-28T00:00:00Z</vt:filetime>
  </property>
</Properties>
</file>