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820"/>
          <w:pgNumType w:start="1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181192</wp:posOffset>
                </wp:positionV>
                <wp:extent cx="209550" cy="12414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67138pt;width:16.5pt;height:97.75pt;mso-position-horizontal-relative:page;mso-position-vertical-relative:paragraph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13/11/2023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327" cy="70408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2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5"/>
        <w:rPr>
          <w:rFonts w:ascii="Tahoma"/>
          <w:sz w:val="7"/>
        </w:rPr>
      </w:pPr>
    </w:p>
    <w:p>
      <w:pPr>
        <w:spacing w:line="240" w:lineRule="auto" w:before="9" w:after="25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ind w:left="367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474" cy="59931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Heading1"/>
      </w:pPr>
      <w:r>
        <w:rPr>
          <w:color w:val="000009"/>
          <w:spacing w:val="-2"/>
        </w:rPr>
        <w:t>GRUPO</w:t>
      </w:r>
      <w:r>
        <w:rPr>
          <w:color w:val="000009"/>
          <w:spacing w:val="-21"/>
        </w:rPr>
        <w:t> </w:t>
      </w:r>
      <w:r>
        <w:rPr>
          <w:color w:val="000009"/>
          <w:spacing w:val="-2"/>
        </w:rPr>
        <w:t>MIXTO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820"/>
          <w:cols w:num="2" w:equalWidth="0">
            <w:col w:w="4999" w:space="696"/>
            <w:col w:w="4945"/>
          </w:cols>
        </w:sectPr>
      </w:pPr>
    </w:p>
    <w:p>
      <w:pPr>
        <w:pStyle w:val="BodyText"/>
        <w:spacing w:before="143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header="0" w:footer="1345" w:top="460" w:bottom="1540" w:left="440" w:right="82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0"/>
        <w:rPr>
          <w:rFonts w:ascii="Times New Roman"/>
          <w:b/>
          <w:sz w:val="20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489500</wp:posOffset>
                </wp:positionH>
                <wp:positionV relativeFrom="paragraph">
                  <wp:posOffset>181414</wp:posOffset>
                </wp:positionV>
                <wp:extent cx="209550" cy="12744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13:19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141852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84614pt;width:16.5pt;height:100.35pt;mso-position-horizontal-relative:page;mso-position-vertical-relative:paragraph;z-index:15729664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25" w:right="0" w:hanging="406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13/11/2023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13:19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141852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2"/>
        <w:spacing w:line="372" w:lineRule="auto" w:before="107"/>
        <w:ind w:left="122" w:right="169"/>
        <w:jc w:val="both"/>
      </w:pPr>
      <w:r>
        <w:rPr>
          <w:b w:val="0"/>
        </w:rPr>
        <w:br w:type="column"/>
      </w:r>
      <w:r>
        <w:rPr/>
        <w:t>MOCIÓN QUE PRESENTA ANA BELÉN CASTEJÓN HERNÁNDEZ, PORTAVOZ DEL GRUPO MUNICIPAL MIXTO “SÍ CARTAGENA” SOBRE:</w:t>
      </w:r>
      <w:r>
        <w:rPr>
          <w:spacing w:val="40"/>
        </w:rPr>
        <w:t> </w:t>
      </w:r>
      <w:r>
        <w:rPr/>
        <w:t>AMPLIACIÓN FRECUENCIAS LÍNEA DE AUTOBÚS 25.</w:t>
      </w:r>
    </w:p>
    <w:p>
      <w:pPr>
        <w:pStyle w:val="BodyText"/>
        <w:spacing w:line="372" w:lineRule="auto" w:before="52"/>
        <w:ind w:left="122" w:right="171"/>
        <w:jc w:val="both"/>
      </w:pPr>
      <w:r>
        <w:rPr/>
        <w:t>En la primavera del año 2018 se puso en marcha la línea número 25 de autobús que da servicio a todas las poblaciones que conforman la zona oeste del municipio, tales como Molinos Marfagones, Cuesta Blanca, Los Puertos, Tallante, Perín, San Isidro y La </w:t>
      </w:r>
      <w:r>
        <w:rPr>
          <w:spacing w:val="-2"/>
        </w:rPr>
        <w:t>Magdalena.</w:t>
      </w:r>
    </w:p>
    <w:p>
      <w:pPr>
        <w:pStyle w:val="BodyText"/>
        <w:spacing w:before="114"/>
      </w:pPr>
    </w:p>
    <w:p>
      <w:pPr>
        <w:pStyle w:val="BodyText"/>
        <w:spacing w:line="372" w:lineRule="auto"/>
        <w:ind w:left="122" w:right="175" w:firstLine="50"/>
        <w:jc w:val="both"/>
      </w:pPr>
      <w:r>
        <w:rPr/>
        <w:t>Se consiguió en ese momento dar respuesta a una demanda vecinal de hacía muchísimos </w:t>
      </w:r>
      <w:r>
        <w:rPr>
          <w:spacing w:val="-2"/>
        </w:rPr>
        <w:t>años.</w:t>
      </w:r>
    </w:p>
    <w:p>
      <w:pPr>
        <w:pStyle w:val="BodyText"/>
        <w:spacing w:before="112"/>
      </w:pPr>
    </w:p>
    <w:p>
      <w:pPr>
        <w:pStyle w:val="BodyText"/>
        <w:spacing w:line="372" w:lineRule="auto"/>
        <w:ind w:left="122" w:right="175"/>
        <w:jc w:val="both"/>
      </w:pPr>
      <w:r>
        <w:rPr/>
        <w:t>Desde el Ayuntamiento de Cartagena trabajamos en la legislatura 2015-2019 para facilitar la movilidad de los ciudadanos que viven en los barrios y diputaciones de esta zona, siendo éste uno de los principales objetivos que nos marcamos el equipo de Gobierno de aquella Legislatura: asentar las bases de una conexión completa, mediante transporte público, de todo el término municipal.</w:t>
      </w:r>
    </w:p>
    <w:p>
      <w:pPr>
        <w:pStyle w:val="BodyText"/>
        <w:spacing w:before="113"/>
      </w:pPr>
    </w:p>
    <w:p>
      <w:pPr>
        <w:pStyle w:val="BodyText"/>
        <w:spacing w:line="372" w:lineRule="auto"/>
        <w:ind w:left="122" w:right="173"/>
        <w:jc w:val="both"/>
      </w:pPr>
      <w:r>
        <w:rPr/>
        <w:t>En la legislatura 2019-2023, concretamente en el mes de abril del año 2021, conseguimos ampliar las líneas de autobuses 5 y 6 para que los vecinos del Residencial Buenos Aires</w:t>
      </w:r>
      <w:r>
        <w:rPr>
          <w:spacing w:val="25"/>
        </w:rPr>
        <w:t> </w:t>
      </w:r>
      <w:r>
        <w:rPr/>
        <w:t>y los de El Plan pudieran mejorar la conexión con Cartagena a través del transporte público.</w:t>
      </w:r>
    </w:p>
    <w:p>
      <w:pPr>
        <w:pStyle w:val="BodyText"/>
        <w:spacing w:before="112"/>
      </w:pPr>
    </w:p>
    <w:p>
      <w:pPr>
        <w:pStyle w:val="BodyText"/>
        <w:spacing w:line="372" w:lineRule="auto"/>
        <w:ind w:left="122" w:right="174"/>
        <w:jc w:val="both"/>
      </w:pPr>
      <w:r>
        <w:rPr/>
        <w:t>En el caso de la Urbanización Buenos Aires, la frecuencia de paso se amplió a 12 servicios que permitieron disponer de un autobús cada media hora, consiguiendo así el objetivo que nos marcamos: que todos los autobuses que llegaban a Molinos Marfagones terminaran el recorrido en el Residencial Buenos Aires.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820"/>
          <w:cols w:num="2" w:equalWidth="0">
            <w:col w:w="908" w:space="982"/>
            <w:col w:w="8750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28480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ind w:right="171"/>
        <w:jc w:val="right"/>
        <w:rPr>
          <w:rFonts w:ascii="Times New Roman"/>
        </w:rPr>
      </w:pPr>
      <w:r>
        <w:rPr>
          <w:rFonts w:ascii="Times New Roman"/>
          <w:color w:val="000009"/>
          <w:spacing w:val="-10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header="0" w:footer="1345" w:top="460" w:bottom="1540" w:left="440" w:right="820"/>
        </w:sect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4" name="Image 14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0" w:footer="1345" w:top="460" w:bottom="1540" w:left="440" w:right="82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327" cy="70408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2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5"/>
        <w:rPr>
          <w:rFonts w:ascii="Tahoma"/>
          <w:sz w:val="7"/>
        </w:rPr>
      </w:pPr>
    </w:p>
    <w:p>
      <w:pPr>
        <w:spacing w:line="240" w:lineRule="auto" w:before="9" w:after="25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ind w:left="367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474" cy="59931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Heading1"/>
      </w:pPr>
      <w:r>
        <w:rPr>
          <w:color w:val="000009"/>
          <w:spacing w:val="-2"/>
        </w:rPr>
        <w:t>GRUPO</w:t>
      </w:r>
      <w:r>
        <w:rPr>
          <w:color w:val="000009"/>
          <w:spacing w:val="-21"/>
        </w:rPr>
        <w:t> </w:t>
      </w:r>
      <w:r>
        <w:rPr>
          <w:color w:val="000009"/>
          <w:spacing w:val="-2"/>
        </w:rPr>
        <w:t>MIXTO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820"/>
          <w:cols w:num="2" w:equalWidth="0">
            <w:col w:w="4999" w:space="696"/>
            <w:col w:w="4945"/>
          </w:cols>
        </w:sectPr>
      </w:pPr>
    </w:p>
    <w:p>
      <w:pPr>
        <w:pStyle w:val="BodyText"/>
        <w:spacing w:before="32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header="0" w:footer="1345" w:top="460" w:bottom="1540" w:left="440" w:right="82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11"/>
        <w:rPr>
          <w:rFonts w:ascii="Times New Roman"/>
          <w:b/>
          <w:sz w:val="20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17" name="Image 17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181414</wp:posOffset>
                </wp:positionV>
                <wp:extent cx="209550" cy="12744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09550" cy="127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13:19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141852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84614pt;width:16.5pt;height:100.35pt;mso-position-horizontal-relative:page;mso-position-vertical-relative:paragraph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25" w:right="0" w:hanging="406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13/11/2023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13:19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141852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-2338968</wp:posOffset>
                </wp:positionV>
                <wp:extent cx="209550" cy="124142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13/11/2023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184.170715pt;width:16.5pt;height:97.75pt;mso-position-horizontal-relative:page;mso-position-vertical-relative:paragraph;z-index:15732224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13/11/2023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79"/>
        <w:jc w:val="both"/>
      </w:pPr>
      <w:r>
        <w:rPr/>
        <w:br w:type="column"/>
      </w:r>
      <w:r>
        <w:rPr/>
        <w:t>Esto sirvió para subsanar el principal problema que tenían los vecinos de la zona, evitando así, especialmente en las horas punta como la salida de los escolares y estudiantes de sus centros, que los menores tuvieran que recorrer a pie la carretera a Mazarrón, que soporta gran volumen de tráfico.</w:t>
      </w:r>
    </w:p>
    <w:p>
      <w:pPr>
        <w:pStyle w:val="BodyText"/>
        <w:spacing w:before="114"/>
      </w:pPr>
    </w:p>
    <w:p>
      <w:pPr>
        <w:pStyle w:val="BodyText"/>
        <w:spacing w:line="372" w:lineRule="auto"/>
        <w:ind w:left="122" w:right="178"/>
        <w:jc w:val="both"/>
      </w:pPr>
      <w:r>
        <w:rPr/>
        <w:t>Desde Sí Cartagena consideramos oportuno seguir apostando por mejorar la conexión de</w:t>
      </w:r>
      <w:r>
        <w:rPr>
          <w:spacing w:val="80"/>
        </w:rPr>
        <w:t> </w:t>
      </w:r>
      <w:r>
        <w:rPr/>
        <w:t>la zona oeste con Cartagena, incrementando el número de frecuencias del servicio.</w:t>
      </w:r>
    </w:p>
    <w:p>
      <w:pPr>
        <w:pStyle w:val="BodyText"/>
        <w:spacing w:before="112"/>
      </w:pPr>
    </w:p>
    <w:p>
      <w:pPr>
        <w:pStyle w:val="BodyText"/>
        <w:spacing w:line="372" w:lineRule="auto"/>
        <w:ind w:left="122" w:right="170"/>
        <w:jc w:val="both"/>
      </w:pPr>
      <w:r>
        <w:rPr/>
        <w:t>El número de frecuencias actual de la línea 25 deja franjas temporales sin cubrir, especialmente en horario de tarde, por lo que se hace necesario esta ampliación que dé respuesta a la población que más lo demanda; nos referimos a la franjas horarias de las 17.30h y 21.30h respectivamente.</w:t>
      </w:r>
    </w:p>
    <w:p>
      <w:pPr>
        <w:pStyle w:val="BodyText"/>
        <w:spacing w:before="113"/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5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expuesto,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Concejala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suscribe</w:t>
      </w:r>
      <w:r>
        <w:rPr>
          <w:spacing w:val="-3"/>
        </w:rPr>
        <w:t> </w:t>
      </w:r>
      <w:r>
        <w:rPr/>
        <w:t>eleva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siguiente,</w:t>
      </w:r>
    </w:p>
    <w:p>
      <w:pPr>
        <w:pStyle w:val="BodyText"/>
        <w:spacing w:before="118"/>
      </w:pPr>
    </w:p>
    <w:p>
      <w:pPr>
        <w:pStyle w:val="Heading2"/>
        <w:ind w:right="47"/>
        <w:jc w:val="center"/>
      </w:pPr>
      <w:r>
        <w:rPr>
          <w:spacing w:val="-2"/>
        </w:rPr>
        <w:t>MOCIÓN</w:t>
      </w:r>
    </w:p>
    <w:p>
      <w:pPr>
        <w:pStyle w:val="BodyText"/>
        <w:spacing w:before="123"/>
        <w:rPr>
          <w:b/>
        </w:rPr>
      </w:pPr>
    </w:p>
    <w:p>
      <w:pPr>
        <w:pStyle w:val="BodyText"/>
        <w:spacing w:line="247" w:lineRule="auto"/>
        <w:ind w:left="122" w:right="182"/>
        <w:jc w:val="both"/>
      </w:pPr>
      <w:r>
        <w:rPr/>
        <w:t>1º) Instar al Gobierno Local a incrementar las frecuencias de paso de los autobuses de la línea 25 para cubrir todas las franjas horarias, mejorando así el servicio.</w:t>
      </w:r>
    </w:p>
    <w:p>
      <w:pPr>
        <w:pStyle w:val="BodyText"/>
        <w:spacing w:before="112"/>
      </w:pPr>
    </w:p>
    <w:p>
      <w:pPr>
        <w:pStyle w:val="BodyText"/>
        <w:spacing w:line="247" w:lineRule="auto"/>
        <w:ind w:left="122" w:right="179"/>
        <w:jc w:val="both"/>
      </w:pPr>
      <w:r>
        <w:rPr/>
        <w:t>2º) Instar al Gobierno Local a estudiar que el autobús en sentido Tallante pase por las poblaciones de San Isidro y La Magdalena, para acortar los tiempos de desplazamiento de los vecinos de estas localidades.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Heading2"/>
        <w:ind w:left="3231"/>
      </w:pPr>
      <w:r>
        <w:rPr/>
        <w:t>Cartagena,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50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820"/>
          <w:cols w:num="2" w:equalWidth="0">
            <w:col w:w="908" w:space="982"/>
            <w:col w:w="8750"/>
          </w:cols>
        </w:sectPr>
      </w:pPr>
    </w:p>
    <w:p>
      <w:pPr>
        <w:pStyle w:val="BodyText"/>
        <w:spacing w:before="12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820"/>
        </w:sectPr>
      </w:pPr>
    </w:p>
    <w:p>
      <w:pPr>
        <w:pStyle w:val="BodyText"/>
        <w:spacing w:line="302" w:lineRule="auto" w:before="126"/>
        <w:ind w:left="3381" w:hanging="51"/>
      </w:pPr>
      <w:r>
        <w:rPr/>
        <w:t>Fdo: Ana Belén Castejón Hernández Portavoz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Mixto</w:t>
      </w:r>
      <w:r>
        <w:rPr>
          <w:spacing w:val="-5"/>
        </w:rPr>
        <w:t> </w:t>
      </w:r>
      <w:r>
        <w:rPr/>
        <w:t>Sí</w:t>
      </w:r>
      <w:r>
        <w:rPr>
          <w:spacing w:val="-6"/>
        </w:rPr>
        <w:t> </w:t>
      </w:r>
      <w:r>
        <w:rPr/>
        <w:t>Cartagena</w:t>
      </w:r>
    </w:p>
    <w:p>
      <w:pPr>
        <w:spacing w:line="211" w:lineRule="auto" w:before="119"/>
        <w:ind w:left="787" w:right="105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Firmado por ANA BELEN </w:t>
      </w:r>
      <w:r>
        <w:rPr>
          <w:rFonts w:ascii="Courier New"/>
          <w:spacing w:val="-2"/>
          <w:sz w:val="20"/>
        </w:rPr>
        <w:t>CASTEJON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-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2"/>
          <w:sz w:val="20"/>
        </w:rPr>
        <w:t>DNI</w:t>
      </w:r>
    </w:p>
    <w:p>
      <w:pPr>
        <w:spacing w:line="211" w:lineRule="auto" w:before="0"/>
        <w:ind w:left="787" w:right="221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 13/11/2023 con un </w:t>
      </w:r>
      <w:r>
        <w:rPr>
          <w:rFonts w:ascii="Courier New" w:hAnsi="Courier New"/>
          <w:spacing w:val="-4"/>
          <w:sz w:val="20"/>
        </w:rPr>
        <w:t>certificado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pacing w:val="-4"/>
          <w:sz w:val="20"/>
        </w:rPr>
        <w:t>emitido</w:t>
      </w:r>
      <w:r>
        <w:rPr>
          <w:rFonts w:ascii="Courier New" w:hAnsi="Courier New"/>
          <w:spacing w:val="-26"/>
          <w:sz w:val="20"/>
        </w:rPr>
        <w:t> </w:t>
      </w:r>
      <w:r>
        <w:rPr>
          <w:rFonts w:ascii="Courier New" w:hAnsi="Courier New"/>
          <w:spacing w:val="-4"/>
          <w:sz w:val="20"/>
        </w:rPr>
        <w:t>por </w:t>
      </w:r>
      <w:r>
        <w:rPr>
          <w:rFonts w:ascii="Courier New" w:hAnsi="Courier New"/>
          <w:spacing w:val="-2"/>
          <w:sz w:val="20"/>
        </w:rPr>
        <w:t>ACCVCA-120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header="0" w:footer="1345" w:top="460" w:bottom="1540" w:left="440" w:right="820"/>
          <w:cols w:num="2" w:equalWidth="0">
            <w:col w:w="6927" w:space="40"/>
            <w:col w:w="3673"/>
          </w:cols>
        </w:sectPr>
      </w:pPr>
    </w:p>
    <w:p>
      <w:pPr>
        <w:spacing w:before="112"/>
        <w:ind w:left="2394" w:right="0" w:firstLine="0"/>
        <w:jc w:val="left"/>
        <w:rPr>
          <w:rFonts w:ascii="Verdan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0" name="Image 20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26432" id="docshape11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b/>
          <w:color w:val="000009"/>
          <w:spacing w:val="-6"/>
          <w:sz w:val="20"/>
        </w:rPr>
        <w:t>EXCMA.</w:t>
      </w:r>
      <w:r>
        <w:rPr>
          <w:rFonts w:ascii="Verdana"/>
          <w:b/>
          <w:color w:val="000009"/>
          <w:spacing w:val="-8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SRA.</w:t>
      </w:r>
      <w:r>
        <w:rPr>
          <w:rFonts w:ascii="Verdana"/>
          <w:b/>
          <w:color w:val="000009"/>
          <w:spacing w:val="-8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ALCALDESA</w:t>
      </w:r>
      <w:r>
        <w:rPr>
          <w:rFonts w:ascii="Verdana"/>
          <w:b/>
          <w:color w:val="000009"/>
          <w:spacing w:val="-8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DEL</w:t>
      </w:r>
      <w:r>
        <w:rPr>
          <w:rFonts w:ascii="Verdana"/>
          <w:b/>
          <w:color w:val="000009"/>
          <w:spacing w:val="-7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EXCMO.</w:t>
      </w:r>
      <w:r>
        <w:rPr>
          <w:rFonts w:ascii="Verdana"/>
          <w:b/>
          <w:color w:val="000009"/>
          <w:spacing w:val="-10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AYUNTAMIENTO</w:t>
      </w:r>
      <w:r>
        <w:rPr>
          <w:rFonts w:ascii="Verdana"/>
          <w:b/>
          <w:color w:val="000009"/>
          <w:spacing w:val="-7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DE</w:t>
      </w:r>
      <w:r>
        <w:rPr>
          <w:rFonts w:ascii="Verdana"/>
          <w:b/>
          <w:color w:val="000009"/>
          <w:spacing w:val="-8"/>
          <w:sz w:val="20"/>
        </w:rPr>
        <w:t> </w:t>
      </w:r>
      <w:r>
        <w:rPr>
          <w:rFonts w:ascii="Verdana"/>
          <w:b/>
          <w:color w:val="000009"/>
          <w:spacing w:val="-6"/>
          <w:sz w:val="20"/>
        </w:rPr>
        <w:t>CARTAGENA</w:t>
      </w:r>
    </w:p>
    <w:p>
      <w:pPr>
        <w:pStyle w:val="BodyText"/>
        <w:spacing w:before="17"/>
        <w:rPr>
          <w:rFonts w:ascii="Verdana"/>
          <w:b/>
        </w:rPr>
      </w:pPr>
    </w:p>
    <w:p>
      <w:pPr>
        <w:pStyle w:val="BodyText"/>
        <w:ind w:right="171"/>
        <w:jc w:val="right"/>
        <w:rPr>
          <w:rFonts w:ascii="Times New Roman"/>
        </w:rPr>
      </w:pPr>
      <w:r>
        <w:rPr>
          <w:rFonts w:ascii="Times New Roman"/>
          <w:color w:val="000009"/>
          <w:spacing w:val="-10"/>
        </w:rPr>
        <w:t>2</w:t>
      </w:r>
    </w:p>
    <w:sectPr>
      <w:type w:val="continuous"/>
      <w:pgSz w:w="11900" w:h="16840"/>
      <w:pgMar w:header="0" w:footer="1345" w:top="460" w:bottom="1540" w:left="4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2899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hyperlink r:id="rId1">
                      <w:r>
                        <w:rPr>
                          <w:rFonts w:ascii="Arial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4566132</wp:posOffset>
              </wp:positionH>
              <wp:positionV relativeFrom="page">
                <wp:posOffset>9699334</wp:posOffset>
              </wp:positionV>
              <wp:extent cx="269049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M4VQ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2XMD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NFVR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FQTE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537994pt;margin-top:763.727112pt;width:211.85pt;height:9.85pt;mso-position-horizontal-relative:page;mso-position-vertical-relative:page;z-index:-158284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M4VQ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2XMD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NFVR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FQTE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85115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511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AMPLIACIÓN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FRECUENCIAS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BUS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224.5pt;height:11.7pt;mso-position-horizontal-relative:page;mso-position-vertical-relative:page;z-index:-1582796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AMPLIACIÓN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FRECUENCIAS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BUS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25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2745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hyperlink r:id="rId1"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" w:hAnsi="Arial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" w:hAnsi="Arial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" w:hAnsi="Arial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2694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39"/>
      <w:szCs w:val="39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5906191&amp;csv=H2AAM4VQ2XMDNFVRFQTE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5906192&amp;csv=H2AAM4VQ2XMDNFVRFQTE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M4VQ2XMDNFVRFQTE" TargetMode="External"/><Relationship Id="rId13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M4VQ2XMDNFVRFQT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CSV=H2AAM4VQ2XMDNFVRFQTE</dc:subject>
  <dc:title>MOCIÓN AMPLIACIÓN FRECUENCIAS BUS 25 FIRMADA</dc:title>
  <dcterms:created xsi:type="dcterms:W3CDTF">2023-11-28T09:30:52Z</dcterms:created>
  <dcterms:modified xsi:type="dcterms:W3CDTF">2023-11-28T09:30:52Z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