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73"/>
        <w:rPr>
          <w:rFonts w:ascii="Times New Roman"/>
        </w:rPr>
      </w:pPr>
    </w:p>
    <w:p>
      <w:pPr>
        <w:pStyle w:val="Heading1"/>
        <w:spacing w:line="360" w:lineRule="auto"/>
        <w:ind w:left="103" w:right="111"/>
        <w:jc w:val="both"/>
      </w:pPr>
      <w:r>
        <w:rPr/>
        <w:t>MOCIÓN QUE PRESENTA ISABEL ANDREU, CONCEJAL DEL GRUPO MUNICIPAL SOCIALISTA, SOBRE VEREDA DE LOS ALMENDROS</w:t>
      </w:r>
    </w:p>
    <w:p>
      <w:pPr>
        <w:pStyle w:val="BodyText"/>
        <w:spacing w:before="136"/>
        <w:rPr>
          <w:rFonts w:ascii="Georgia"/>
          <w:b/>
        </w:rPr>
      </w:pPr>
    </w:p>
    <w:p>
      <w:pPr>
        <w:spacing w:before="0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Exposición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Motivos</w:t>
      </w:r>
    </w:p>
    <w:p>
      <w:pPr>
        <w:pStyle w:val="BodyText"/>
        <w:spacing w:before="279"/>
        <w:rPr>
          <w:b/>
        </w:rPr>
      </w:pPr>
    </w:p>
    <w:p>
      <w:pPr>
        <w:pStyle w:val="BodyText"/>
        <w:spacing w:line="360" w:lineRule="auto"/>
        <w:ind w:left="103" w:right="113"/>
        <w:jc w:val="both"/>
      </w:pPr>
      <w:r>
        <w:rPr/>
        <w:t>Los vecinos de la vereda de Los Almendros llevan exigiendo desde el </w:t>
      </w:r>
      <w:r>
        <w:rPr>
          <w:spacing w:val="58"/>
        </w:rPr>
        <w:t>a</w:t>
      </w:r>
      <w:r>
        <w:rPr>
          <w:spacing w:val="12"/>
        </w:rPr>
        <w:t>n</w:t>
      </w:r>
      <w:r>
        <w:rPr>
          <w:spacing w:val="-72"/>
        </w:rPr>
        <w:t>/</w:t>
      </w:r>
      <w:r>
        <w:rPr>
          <w:spacing w:val="-13"/>
        </w:rPr>
        <w:t> </w:t>
      </w:r>
      <w:r>
        <w:rPr/>
        <w:t>o 1998 el arreglo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este</w:t>
      </w:r>
      <w:r>
        <w:rPr>
          <w:spacing w:val="-13"/>
        </w:rPr>
        <w:t> </w:t>
      </w:r>
      <w:r>
        <w:rPr/>
        <w:t>camino</w:t>
      </w:r>
      <w:r>
        <w:rPr>
          <w:spacing w:val="-13"/>
        </w:rPr>
        <w:t> </w:t>
      </w:r>
      <w:r>
        <w:rPr>
          <w:spacing w:val="5"/>
        </w:rPr>
        <w:t>p</w:t>
      </w:r>
      <w:r>
        <w:rPr>
          <w:spacing w:val="-33"/>
        </w:rPr>
        <w:t>ú</w:t>
      </w:r>
      <w:r>
        <w:rPr>
          <w:spacing w:val="-133"/>
        </w:rPr>
        <w:t>6</w:t>
      </w:r>
      <w:r>
        <w:rPr>
          <w:spacing w:val="40"/>
        </w:rPr>
        <w:t> </w:t>
      </w:r>
      <w:r>
        <w:rPr/>
        <w:t>blico</w:t>
      </w:r>
      <w:r>
        <w:rPr>
          <w:spacing w:val="-2"/>
        </w:rPr>
        <w:t> </w:t>
      </w:r>
      <w:r>
        <w:rPr/>
        <w:t>qúe da</w:t>
      </w:r>
      <w:r>
        <w:rPr>
          <w:spacing w:val="40"/>
        </w:rPr>
        <w:t> </w:t>
      </w:r>
      <w:r>
        <w:rPr/>
        <w:t>acceso, entre otra fincas, a cúatro viviendas, dos conocidas como la casa del Ventero, y las otras dos como la casa de Caniles.</w:t>
      </w:r>
    </w:p>
    <w:p>
      <w:pPr>
        <w:pStyle w:val="BodyText"/>
        <w:spacing w:before="136"/>
      </w:pPr>
    </w:p>
    <w:p>
      <w:pPr>
        <w:pStyle w:val="BodyText"/>
        <w:spacing w:line="360" w:lineRule="auto" w:before="1"/>
        <w:ind w:left="103" w:right="118"/>
        <w:jc w:val="both"/>
      </w:pPr>
      <w:r>
        <w:rPr/>
        <w:t>Se trata de úna vereda, si bien no aparece en el </w:t>
      </w:r>
      <w:r>
        <w:rPr>
          <w:spacing w:val="30"/>
        </w:rPr>
        <w:t>ca</w:t>
      </w:r>
      <w:r>
        <w:rPr>
          <w:spacing w:val="36"/>
        </w:rPr>
        <w:t>t</w:t>
      </w:r>
      <w:r>
        <w:rPr>
          <w:spacing w:val="5"/>
        </w:rPr>
        <w:t>a</w:t>
      </w:r>
      <w:r>
        <w:rPr>
          <w:spacing w:val="-102"/>
        </w:rPr>
        <w:t>6</w:t>
      </w:r>
      <w:r>
        <w:rPr>
          <w:spacing w:val="-13"/>
        </w:rPr>
        <w:t> </w:t>
      </w:r>
      <w:r>
        <w:rPr/>
        <w:t>logo de </w:t>
      </w:r>
      <w:r>
        <w:rPr>
          <w:spacing w:val="27"/>
        </w:rPr>
        <w:t>v</w:t>
      </w:r>
      <w:r>
        <w:rPr>
          <w:spacing w:val="25"/>
        </w:rPr>
        <w:t>í</w:t>
      </w:r>
      <w:r>
        <w:rPr>
          <w:spacing w:val="-106"/>
        </w:rPr>
        <w:t>6</w:t>
      </w:r>
      <w:r>
        <w:rPr>
          <w:spacing w:val="25"/>
        </w:rPr>
        <w:t>a</w:t>
      </w:r>
      <w:r>
        <w:rPr>
          <w:spacing w:val="26"/>
        </w:rPr>
        <w:t>s</w:t>
      </w:r>
      <w:r>
        <w:rPr>
          <w:spacing w:val="-1"/>
        </w:rPr>
        <w:t> </w:t>
      </w:r>
      <w:r>
        <w:rPr/>
        <w:t>pecúarias de la </w:t>
      </w:r>
      <w:r>
        <w:rPr>
          <w:spacing w:val="-2"/>
        </w:rPr>
        <w:t>Comúnidad</w:t>
      </w:r>
      <w:r>
        <w:rPr>
          <w:spacing w:val="-12"/>
        </w:rPr>
        <w:t> </w:t>
      </w:r>
      <w:r>
        <w:rPr>
          <w:spacing w:val="30"/>
        </w:rPr>
        <w:t>Aú</w:t>
      </w:r>
      <w:r>
        <w:rPr>
          <w:spacing w:val="29"/>
        </w:rPr>
        <w:t>t</w:t>
      </w:r>
      <w:r>
        <w:rPr/>
        <w:t>o</w:t>
      </w:r>
      <w:r>
        <w:rPr>
          <w:spacing w:val="-103"/>
        </w:rPr>
        <w:t>6</w:t>
      </w:r>
      <w:r>
        <w:rPr>
          <w:spacing w:val="-24"/>
        </w:rPr>
        <w:t> </w:t>
      </w:r>
      <w:r>
        <w:rPr>
          <w:spacing w:val="-2"/>
        </w:rPr>
        <w:t>noma,</w:t>
      </w:r>
      <w:r>
        <w:rPr>
          <w:spacing w:val="-11"/>
        </w:rPr>
        <w:t> </w:t>
      </w:r>
      <w:r>
        <w:rPr>
          <w:spacing w:val="-2"/>
        </w:rPr>
        <w:t>qúe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8"/>
        </w:rPr>
        <w:t> </w:t>
      </w:r>
      <w:r>
        <w:rPr>
          <w:spacing w:val="-2"/>
        </w:rPr>
        <w:t>obstante</w:t>
      </w:r>
      <w:r>
        <w:rPr>
          <w:spacing w:val="-9"/>
        </w:rPr>
        <w:t> </w:t>
      </w:r>
      <w:r>
        <w:rPr>
          <w:spacing w:val="-2"/>
        </w:rPr>
        <w:t>es</w:t>
      </w:r>
      <w:r>
        <w:rPr>
          <w:spacing w:val="-9"/>
        </w:rPr>
        <w:t> </w:t>
      </w:r>
      <w:r>
        <w:rPr>
          <w:spacing w:val="-2"/>
        </w:rPr>
        <w:t>responsable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sú</w:t>
      </w:r>
      <w:r>
        <w:rPr>
          <w:spacing w:val="-8"/>
        </w:rPr>
        <w:t> </w:t>
      </w:r>
      <w:r>
        <w:rPr>
          <w:spacing w:val="20"/>
        </w:rPr>
        <w:t>gest</w:t>
      </w:r>
      <w:r>
        <w:rPr>
          <w:spacing w:val="21"/>
        </w:rPr>
        <w:t>i</w:t>
      </w:r>
      <w:r>
        <w:rPr>
          <w:spacing w:val="-9"/>
        </w:rPr>
        <w:t>o</w:t>
      </w:r>
      <w:r>
        <w:rPr>
          <w:spacing w:val="-112"/>
        </w:rPr>
        <w:t>6</w:t>
      </w:r>
      <w:r>
        <w:rPr>
          <w:spacing w:val="-23"/>
        </w:rPr>
        <w:t> </w:t>
      </w:r>
      <w:r>
        <w:rPr>
          <w:spacing w:val="-2"/>
        </w:rPr>
        <w:t>n.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103" w:right="107"/>
        <w:jc w:val="both"/>
      </w:pPr>
      <w:r>
        <w:rPr/>
        <w:t>Los vecinos reclaman la </w:t>
      </w:r>
      <w:r>
        <w:rPr>
          <w:spacing w:val="11"/>
        </w:rPr>
        <w:t>pavimentac</w:t>
      </w:r>
      <w:r>
        <w:rPr>
          <w:spacing w:val="17"/>
        </w:rPr>
        <w:t>i</w:t>
      </w:r>
      <w:r>
        <w:rPr>
          <w:spacing w:val="-18"/>
        </w:rPr>
        <w:t>o</w:t>
      </w:r>
      <w:r>
        <w:rPr>
          <w:spacing w:val="-121"/>
        </w:rPr>
        <w:t>6</w:t>
      </w:r>
      <w:r>
        <w:rPr>
          <w:spacing w:val="-13"/>
        </w:rPr>
        <w:t> </w:t>
      </w:r>
      <w:r>
        <w:rPr/>
        <w:t>n y </w:t>
      </w:r>
      <w:r>
        <w:rPr>
          <w:spacing w:val="13"/>
        </w:rPr>
        <w:t>canalizac</w:t>
      </w:r>
      <w:r>
        <w:rPr>
          <w:spacing w:val="16"/>
        </w:rPr>
        <w:t>i</w:t>
      </w:r>
      <w:r>
        <w:rPr>
          <w:spacing w:val="-16"/>
        </w:rPr>
        <w:t>o</w:t>
      </w:r>
      <w:r>
        <w:rPr>
          <w:spacing w:val="-119"/>
        </w:rPr>
        <w:t>6</w:t>
      </w:r>
      <w:r>
        <w:rPr>
          <w:spacing w:val="-13"/>
        </w:rPr>
        <w:t> </w:t>
      </w:r>
      <w:r>
        <w:rPr/>
        <w:t>n púntúal de las agúas de </w:t>
      </w:r>
      <w:r>
        <w:rPr>
          <w:spacing w:val="10"/>
        </w:rPr>
        <w:t>escorren</w:t>
      </w:r>
      <w:r>
        <w:rPr>
          <w:spacing w:val="11"/>
        </w:rPr>
        <w:t>t</w:t>
      </w:r>
      <w:r>
        <w:rPr>
          <w:spacing w:val="10"/>
        </w:rPr>
        <w:t>í</w:t>
      </w:r>
      <w:r>
        <w:rPr>
          <w:spacing w:val="-121"/>
        </w:rPr>
        <w:t>6</w:t>
      </w:r>
      <w:r>
        <w:rPr>
          <w:spacing w:val="11"/>
        </w:rPr>
        <w:t>a</w:t>
      </w:r>
      <w:r>
        <w:rPr>
          <w:spacing w:val="-13"/>
        </w:rPr>
        <w:t> </w:t>
      </w:r>
      <w:r>
        <w:rPr/>
        <w:t>súperficial en ún tramo de poco </w:t>
      </w:r>
      <w:r>
        <w:rPr>
          <w:spacing w:val="3"/>
        </w:rPr>
        <w:t>m</w:t>
      </w:r>
      <w:r>
        <w:rPr>
          <w:spacing w:val="-26"/>
        </w:rPr>
        <w:t>a</w:t>
      </w:r>
      <w:r>
        <w:rPr>
          <w:spacing w:val="-133"/>
        </w:rPr>
        <w:t>6</w:t>
      </w:r>
      <w:r>
        <w:rPr>
          <w:spacing w:val="38"/>
        </w:rPr>
        <w:t> </w:t>
      </w:r>
      <w:r>
        <w:rPr/>
        <w:t>s de 600 metros qúe garantice qúe púeden acceder a sús viviendas cúando llúeve.</w:t>
      </w:r>
    </w:p>
    <w:p>
      <w:pPr>
        <w:pStyle w:val="BodyText"/>
        <w:spacing w:before="136"/>
      </w:pPr>
    </w:p>
    <w:p>
      <w:pPr>
        <w:pStyle w:val="BodyText"/>
        <w:spacing w:line="360" w:lineRule="auto" w:before="1"/>
        <w:ind w:left="103" w:right="112"/>
        <w:jc w:val="both"/>
      </w:pPr>
      <w:r>
        <w:rPr>
          <w:spacing w:val="14"/>
        </w:rPr>
        <w:t>Basta</w:t>
      </w:r>
      <w:r>
        <w:rPr>
          <w:spacing w:val="16"/>
        </w:rPr>
        <w:t>r</w:t>
      </w:r>
      <w:r>
        <w:rPr>
          <w:spacing w:val="12"/>
        </w:rPr>
        <w:t>í</w:t>
      </w:r>
      <w:r>
        <w:rPr>
          <w:spacing w:val="-116"/>
        </w:rPr>
        <w:t>6</w:t>
      </w:r>
      <w:r>
        <w:rPr>
          <w:spacing w:val="15"/>
        </w:rPr>
        <w:t>a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úna</w:t>
      </w:r>
      <w:r>
        <w:rPr>
          <w:spacing w:val="-9"/>
        </w:rPr>
        <w:t> </w:t>
      </w:r>
      <w:r>
        <w:rPr/>
        <w:t>capa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zahorra,</w:t>
      </w:r>
      <w:r>
        <w:rPr>
          <w:spacing w:val="-4"/>
        </w:rPr>
        <w:t> </w:t>
      </w:r>
      <w:r>
        <w:rPr/>
        <w:t>ún</w:t>
      </w:r>
      <w:r>
        <w:rPr>
          <w:spacing w:val="-5"/>
        </w:rPr>
        <w:t> </w:t>
      </w:r>
      <w:r>
        <w:rPr/>
        <w:t>tratamiento</w:t>
      </w:r>
      <w:r>
        <w:rPr>
          <w:spacing w:val="-5"/>
        </w:rPr>
        <w:t> </w:t>
      </w:r>
      <w:r>
        <w:rPr/>
        <w:t>súperficial</w:t>
      </w:r>
      <w:r>
        <w:rPr>
          <w:spacing w:val="-5"/>
        </w:rPr>
        <w:t> </w:t>
      </w:r>
      <w:r>
        <w:rPr>
          <w:spacing w:val="31"/>
        </w:rPr>
        <w:t>as</w:t>
      </w:r>
      <w:r>
        <w:rPr>
          <w:spacing w:val="33"/>
        </w:rPr>
        <w:t>f</w:t>
      </w:r>
      <w:r>
        <w:rPr>
          <w:spacing w:val="6"/>
        </w:rPr>
        <w:t>a</w:t>
      </w:r>
      <w:r>
        <w:rPr>
          <w:spacing w:val="-101"/>
        </w:rPr>
        <w:t>6</w:t>
      </w:r>
      <w:r>
        <w:rPr>
          <w:spacing w:val="-14"/>
        </w:rPr>
        <w:t> </w:t>
      </w:r>
      <w:r>
        <w:rPr/>
        <w:t>ltico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reforma</w:t>
      </w:r>
      <w:r>
        <w:rPr>
          <w:spacing w:val="-5"/>
        </w:rPr>
        <w:t> </w:t>
      </w:r>
      <w:r>
        <w:rPr/>
        <w:t>de algúnos tramos de cúneta para qúe el agúa transcúrra con flúidez y no se acúmúle.</w:t>
      </w:r>
    </w:p>
    <w:p>
      <w:pPr>
        <w:pStyle w:val="BodyText"/>
        <w:spacing w:before="137"/>
      </w:pPr>
    </w:p>
    <w:p>
      <w:pPr>
        <w:pStyle w:val="BodyText"/>
        <w:ind w:left="103"/>
        <w:jc w:val="both"/>
      </w:pPr>
      <w:r>
        <w:rPr>
          <w:spacing w:val="18"/>
        </w:rPr>
        <w:t>Ade</w:t>
      </w:r>
      <w:r>
        <w:rPr>
          <w:spacing w:val="17"/>
        </w:rPr>
        <w:t>m</w:t>
      </w:r>
      <w:r>
        <w:rPr>
          <w:spacing w:val="-8"/>
        </w:rPr>
        <w:t>a</w:t>
      </w:r>
      <w:r>
        <w:rPr>
          <w:spacing w:val="-115"/>
        </w:rPr>
        <w:t>6</w:t>
      </w:r>
      <w:r>
        <w:rPr>
          <w:spacing w:val="-26"/>
        </w:rPr>
        <w:t> </w:t>
      </w:r>
      <w:r>
        <w:rPr>
          <w:spacing w:val="-8"/>
        </w:rPr>
        <w:t>s</w:t>
      </w:r>
      <w:r>
        <w:rPr>
          <w:spacing w:val="1"/>
        </w:rPr>
        <w:t> </w:t>
      </w:r>
      <w:r>
        <w:rPr>
          <w:spacing w:val="-8"/>
        </w:rPr>
        <w:t>es</w:t>
      </w:r>
      <w:r>
        <w:rPr>
          <w:spacing w:val="1"/>
        </w:rPr>
        <w:t> </w:t>
      </w:r>
      <w:r>
        <w:rPr>
          <w:spacing w:val="-8"/>
        </w:rPr>
        <w:t>necesaria</w:t>
      </w:r>
      <w:r>
        <w:rPr>
          <w:spacing w:val="1"/>
        </w:rPr>
        <w:t> </w:t>
      </w:r>
      <w:r>
        <w:rPr>
          <w:spacing w:val="-8"/>
        </w:rPr>
        <w:t>la</w:t>
      </w:r>
      <w:r>
        <w:rPr>
          <w:spacing w:val="1"/>
        </w:rPr>
        <w:t> </w:t>
      </w:r>
      <w:r>
        <w:rPr>
          <w:spacing w:val="-8"/>
        </w:rPr>
        <w:t>mejora</w:t>
      </w:r>
      <w:r>
        <w:rPr>
          <w:spacing w:val="2"/>
        </w:rPr>
        <w:t> </w:t>
      </w:r>
      <w:r>
        <w:rPr>
          <w:spacing w:val="-8"/>
        </w:rPr>
        <w:t>de</w:t>
      </w:r>
      <w:r>
        <w:rPr>
          <w:spacing w:val="1"/>
        </w:rPr>
        <w:t> </w:t>
      </w:r>
      <w:r>
        <w:rPr>
          <w:spacing w:val="-8"/>
        </w:rPr>
        <w:t>la</w:t>
      </w:r>
      <w:r>
        <w:rPr>
          <w:spacing w:val="1"/>
        </w:rPr>
        <w:t> </w:t>
      </w:r>
      <w:r>
        <w:rPr>
          <w:spacing w:val="6"/>
        </w:rPr>
        <w:t>i</w:t>
      </w:r>
      <w:r>
        <w:rPr>
          <w:spacing w:val="8"/>
        </w:rPr>
        <w:t>l</w:t>
      </w:r>
      <w:r>
        <w:rPr>
          <w:spacing w:val="7"/>
        </w:rPr>
        <w:t>ú</w:t>
      </w:r>
      <w:r>
        <w:rPr>
          <w:spacing w:val="6"/>
        </w:rPr>
        <w:t>minac</w:t>
      </w:r>
      <w:r>
        <w:rPr>
          <w:spacing w:val="8"/>
        </w:rPr>
        <w:t>i</w:t>
      </w:r>
      <w:r>
        <w:rPr>
          <w:spacing w:val="-23"/>
        </w:rPr>
        <w:t>o</w:t>
      </w:r>
      <w:r>
        <w:rPr>
          <w:spacing w:val="-126"/>
        </w:rPr>
        <w:t>6</w:t>
      </w:r>
      <w:r>
        <w:rPr>
          <w:spacing w:val="-22"/>
        </w:rPr>
        <w:t> </w:t>
      </w:r>
      <w:r>
        <w:rPr>
          <w:spacing w:val="-8"/>
        </w:rPr>
        <w:t>n</w:t>
      </w:r>
      <w:r>
        <w:rPr/>
        <w:t> </w:t>
      </w:r>
      <w:r>
        <w:rPr>
          <w:spacing w:val="-8"/>
        </w:rPr>
        <w:t>de</w:t>
      </w:r>
      <w:r>
        <w:rPr>
          <w:spacing w:val="2"/>
        </w:rPr>
        <w:t> </w:t>
      </w:r>
      <w:r>
        <w:rPr>
          <w:spacing w:val="-8"/>
        </w:rPr>
        <w:t>esta</w:t>
      </w:r>
      <w:r>
        <w:rPr>
          <w:spacing w:val="1"/>
        </w:rPr>
        <w:t> </w:t>
      </w:r>
      <w:r>
        <w:rPr>
          <w:spacing w:val="18"/>
        </w:rPr>
        <w:t>v</w:t>
      </w:r>
      <w:r>
        <w:rPr>
          <w:spacing w:val="17"/>
        </w:rPr>
        <w:t>í</w:t>
      </w:r>
      <w:r>
        <w:rPr>
          <w:spacing w:val="-114"/>
        </w:rPr>
        <w:t>6</w:t>
      </w:r>
      <w:r>
        <w:rPr>
          <w:spacing w:val="17"/>
        </w:rPr>
        <w:t>a</w:t>
      </w:r>
      <w:r>
        <w:rPr>
          <w:spacing w:val="18"/>
        </w:rPr>
        <w:t>,</w:t>
      </w:r>
      <w:r>
        <w:rPr>
          <w:spacing w:val="1"/>
        </w:rPr>
        <w:t> </w:t>
      </w:r>
      <w:r>
        <w:rPr>
          <w:spacing w:val="-8"/>
        </w:rPr>
        <w:t>qúe</w:t>
      </w:r>
      <w:r>
        <w:rPr>
          <w:spacing w:val="1"/>
        </w:rPr>
        <w:t> </w:t>
      </w:r>
      <w:r>
        <w:rPr>
          <w:spacing w:val="-8"/>
        </w:rPr>
        <w:t>carece</w:t>
      </w:r>
      <w:r>
        <w:rPr>
          <w:spacing w:val="2"/>
        </w:rPr>
        <w:t> </w:t>
      </w:r>
      <w:r>
        <w:rPr>
          <w:spacing w:val="-8"/>
        </w:rPr>
        <w:t>de</w:t>
      </w:r>
      <w:r>
        <w:rPr>
          <w:spacing w:val="1"/>
        </w:rPr>
        <w:t> </w:t>
      </w:r>
      <w:r>
        <w:rPr>
          <w:spacing w:val="-8"/>
        </w:rPr>
        <w:t>farolas.</w:t>
      </w:r>
    </w:p>
    <w:p>
      <w:pPr>
        <w:pStyle w:val="BodyText"/>
        <w:spacing w:before="279"/>
      </w:pPr>
    </w:p>
    <w:p>
      <w:pPr>
        <w:pStyle w:val="BodyText"/>
        <w:spacing w:line="360" w:lineRule="auto"/>
        <w:ind w:left="103" w:right="116"/>
        <w:jc w:val="both"/>
      </w:pPr>
      <w:r>
        <w:rPr/>
        <w:t>Por todo lo expúesto, presentamos al Pleno del Excmo. Ayúntamiento de Cartagena para</w:t>
      </w:r>
      <w:r>
        <w:rPr>
          <w:spacing w:val="-6"/>
        </w:rPr>
        <w:t> </w:t>
      </w:r>
      <w:r>
        <w:rPr/>
        <w:t>sú</w:t>
      </w:r>
      <w:r>
        <w:rPr>
          <w:spacing w:val="-3"/>
        </w:rPr>
        <w:t> </w:t>
      </w:r>
      <w:r>
        <w:rPr/>
        <w:t>debate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15"/>
        </w:rPr>
        <w:t>aprobac</w:t>
      </w:r>
      <w:r>
        <w:rPr>
          <w:spacing w:val="18"/>
        </w:rPr>
        <w:t>i</w:t>
      </w:r>
      <w:r>
        <w:rPr>
          <w:spacing w:val="-14"/>
        </w:rPr>
        <w:t>o</w:t>
      </w:r>
      <w:r>
        <w:rPr>
          <w:spacing w:val="-117"/>
        </w:rPr>
        <w:t>6</w:t>
      </w:r>
      <w:r>
        <w:rPr>
          <w:spacing w:val="-23"/>
        </w:rPr>
        <w:t> </w:t>
      </w:r>
      <w:r>
        <w:rPr/>
        <w:t>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sigúiente</w:t>
      </w:r>
      <w:r>
        <w:rPr>
          <w:spacing w:val="-4"/>
        </w:rPr>
        <w:t> </w:t>
      </w:r>
      <w:r>
        <w:rPr>
          <w:b/>
        </w:rPr>
        <w:t>MOCIÓN</w:t>
      </w:r>
      <w:r>
        <w:rPr/>
        <w:t>: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914" w:footer="1798" w:top="2720" w:bottom="1980" w:left="1600" w:right="1160"/>
          <w:pgNumType w:start="1"/>
        </w:sectPr>
      </w:pPr>
    </w:p>
    <w:p>
      <w:pPr>
        <w:pStyle w:val="BodyText"/>
        <w:spacing w:before="23"/>
      </w:pPr>
    </w:p>
    <w:p>
      <w:pPr>
        <w:pStyle w:val="BodyText"/>
        <w:spacing w:line="360" w:lineRule="auto"/>
        <w:ind w:left="103" w:right="106"/>
        <w:jc w:val="both"/>
      </w:pPr>
      <w:r>
        <w:rPr/>
        <w:t>Qúe el Pleno del Excmo. Ayúntamiento de Cartagena inste al Gobierno local a qúe acometa las obras de mejora de la vereda de Los Almendros y la mejora de sú </w:t>
      </w:r>
      <w:r>
        <w:rPr>
          <w:spacing w:val="14"/>
        </w:rPr>
        <w:t>i</w:t>
      </w:r>
      <w:r>
        <w:rPr>
          <w:spacing w:val="15"/>
        </w:rPr>
        <w:t>l</w:t>
      </w:r>
      <w:r>
        <w:rPr>
          <w:spacing w:val="14"/>
        </w:rPr>
        <w:t>úminac</w:t>
      </w:r>
      <w:r>
        <w:rPr>
          <w:spacing w:val="16"/>
        </w:rPr>
        <w:t>i</w:t>
      </w:r>
      <w:r>
        <w:rPr>
          <w:spacing w:val="-15"/>
        </w:rPr>
        <w:t>o</w:t>
      </w:r>
      <w:r>
        <w:rPr>
          <w:spacing w:val="-118"/>
        </w:rPr>
        <w:t>6</w:t>
      </w:r>
      <w:r>
        <w:rPr>
          <w:spacing w:val="-23"/>
        </w:rPr>
        <w:t> </w:t>
      </w:r>
      <w:r>
        <w:rPr/>
        <w:t>n.</w:t>
      </w:r>
    </w:p>
    <w:p>
      <w:pPr>
        <w:pStyle w:val="BodyText"/>
        <w:spacing w:before="136"/>
      </w:pPr>
    </w:p>
    <w:p>
      <w:pPr>
        <w:pStyle w:val="Heading1"/>
        <w:ind w:right="5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5"/>
        </w:rPr>
        <w:t> </w:t>
      </w:r>
      <w:r>
        <w:rPr>
          <w:rFonts w:ascii="Cambria"/>
        </w:rPr>
        <w:t>a</w:t>
      </w:r>
      <w:r>
        <w:rPr>
          <w:rFonts w:ascii="Cambria"/>
          <w:spacing w:val="-4"/>
        </w:rPr>
        <w:t> </w:t>
      </w:r>
      <w:r>
        <w:rPr>
          <w:rFonts w:ascii="Cambria"/>
        </w:rPr>
        <w:t>1</w:t>
      </w:r>
      <w:r>
        <w:rPr>
          <w:rFonts w:ascii="Cambria"/>
          <w:spacing w:val="-4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diciembre</w:t>
      </w:r>
      <w:r>
        <w:rPr>
          <w:rFonts w:ascii="Cambria"/>
          <w:spacing w:val="-4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2023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5"/>
        <w:rPr>
          <w:b/>
        </w:rPr>
      </w:pPr>
    </w:p>
    <w:p>
      <w:pPr>
        <w:pStyle w:val="BodyText"/>
        <w:tabs>
          <w:tab w:pos="4490" w:val="left" w:leader="none"/>
        </w:tabs>
        <w:ind w:right="1"/>
        <w:jc w:val="center"/>
      </w:pPr>
      <w:r>
        <w:rPr/>
        <w:t>Manúel</w:t>
      </w:r>
      <w:r>
        <w:rPr>
          <w:spacing w:val="-6"/>
        </w:rPr>
        <w:t> </w:t>
      </w:r>
      <w:r>
        <w:rPr/>
        <w:t>Torres</w:t>
      </w:r>
      <w:r>
        <w:rPr>
          <w:spacing w:val="-5"/>
        </w:rPr>
        <w:t> </w:t>
      </w:r>
      <w:r>
        <w:rPr>
          <w:spacing w:val="16"/>
        </w:rPr>
        <w:t>Gar</w:t>
      </w:r>
      <w:r>
        <w:rPr>
          <w:spacing w:val="19"/>
        </w:rPr>
        <w:t>c</w:t>
      </w:r>
      <w:r>
        <w:rPr>
          <w:spacing w:val="14"/>
        </w:rPr>
        <w:t>í</w:t>
      </w:r>
      <w:r>
        <w:rPr>
          <w:spacing w:val="-114"/>
        </w:rPr>
        <w:t>6</w:t>
      </w:r>
      <w:r>
        <w:rPr>
          <w:spacing w:val="17"/>
        </w:rPr>
        <w:t>a</w:t>
      </w:r>
      <w:r>
        <w:rPr/>
        <w:tab/>
        <w:t>Isabel</w:t>
      </w:r>
      <w:r>
        <w:rPr>
          <w:spacing w:val="-5"/>
        </w:rPr>
        <w:t> </w:t>
      </w:r>
      <w:r>
        <w:rPr/>
        <w:t>Andreú</w:t>
      </w:r>
      <w:r>
        <w:rPr>
          <w:spacing w:val="-4"/>
        </w:rPr>
        <w:t> </w:t>
      </w:r>
      <w:r>
        <w:rPr>
          <w:spacing w:val="-2"/>
        </w:rPr>
        <w:t>Bernal</w:t>
      </w:r>
    </w:p>
    <w:p>
      <w:pPr>
        <w:pStyle w:val="BodyText"/>
        <w:tabs>
          <w:tab w:pos="4914" w:val="left" w:leader="none"/>
        </w:tabs>
        <w:spacing w:before="139"/>
        <w:ind w:right="3"/>
        <w:jc w:val="center"/>
      </w:pPr>
      <w:r>
        <w:rPr/>
        <w:t>Portavoz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Grúpo</w:t>
      </w:r>
      <w:r>
        <w:rPr>
          <w:spacing w:val="-5"/>
        </w:rPr>
        <w:t> </w:t>
      </w:r>
      <w:r>
        <w:rPr/>
        <w:t>Múnicipal</w:t>
      </w:r>
      <w:r>
        <w:rPr>
          <w:spacing w:val="-5"/>
        </w:rPr>
        <w:t> </w:t>
      </w:r>
      <w:r>
        <w:rPr>
          <w:spacing w:val="-2"/>
        </w:rPr>
        <w:t>Socialista</w:t>
      </w:r>
      <w:r>
        <w:rPr/>
        <w:tab/>
        <w:t>Concejal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Grúpo</w:t>
      </w:r>
      <w:r>
        <w:rPr>
          <w:spacing w:val="-5"/>
        </w:rPr>
        <w:t> </w:t>
      </w:r>
      <w:r>
        <w:rPr/>
        <w:t>Múnicipal</w:t>
      </w:r>
      <w:r>
        <w:rPr>
          <w:spacing w:val="-4"/>
        </w:rPr>
        <w:t> </w:t>
      </w:r>
      <w:r>
        <w:rPr>
          <w:spacing w:val="-2"/>
        </w:rPr>
        <w:t>Socialista</w:t>
      </w:r>
    </w:p>
    <w:sectPr>
      <w:pgSz w:w="11910" w:h="16840"/>
      <w:pgMar w:header="914" w:footer="1798" w:top="2720" w:bottom="1980" w:left="1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1081405</wp:posOffset>
              </wp:positionH>
              <wp:positionV relativeFrom="page">
                <wp:posOffset>9427502</wp:posOffset>
              </wp:positionV>
              <wp:extent cx="552640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526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6405" h="0">
                            <a:moveTo>
                              <a:pt x="0" y="0"/>
                            </a:moveTo>
                            <a:lnTo>
                              <a:pt x="5526024" y="0"/>
                            </a:lnTo>
                          </a:path>
                        </a:pathLst>
                      </a:custGeom>
                      <a:ln w="863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3968" from="85.150002pt,742.322998pt" to="520.270022pt,742.322998pt" stroked="true" strokeweight=".67968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1512569</wp:posOffset>
              </wp:positionH>
              <wp:positionV relativeFrom="page">
                <wp:posOffset>9434810</wp:posOffset>
              </wp:positionV>
              <wp:extent cx="4812665" cy="2044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1266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LA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EXCMA.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ALCALDESA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EXCMO.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AYUNTAMIENTO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CARTAGENA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099998pt;margin-top:742.898438pt;width:378.95pt;height:16.1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LA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EXCMA.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ALCALDESA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EXCMO.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AYUNTAMIENTO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CARTAGENA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1583042</wp:posOffset>
          </wp:positionH>
          <wp:positionV relativeFrom="page">
            <wp:posOffset>580399</wp:posOffset>
          </wp:positionV>
          <wp:extent cx="757674" cy="11475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674" cy="1147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5589270</wp:posOffset>
          </wp:positionH>
          <wp:positionV relativeFrom="page">
            <wp:posOffset>688349</wp:posOffset>
          </wp:positionV>
          <wp:extent cx="1016000" cy="93408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4"/>
      <w:jc w:val="center"/>
      <w:outlineLvl w:val="1"/>
    </w:pPr>
    <w:rPr>
      <w:rFonts w:ascii="Georgia" w:hAnsi="Georgia" w:eastAsia="Georgia" w:cs="Georg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dcterms:created xsi:type="dcterms:W3CDTF">2023-12-20T08:01:03Z</dcterms:created>
  <dcterms:modified xsi:type="dcterms:W3CDTF">2023-12-20T08:01:03Z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2023-12-01T00:00:00Z</vt:filetime>
  </property>
</Properties>
</file>