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line="259" w:lineRule="auto" w:before="92"/>
        <w:ind w:left="103" w:right="115" w:firstLine="0"/>
        <w:jc w:val="both"/>
        <w:rPr>
          <w:rFonts w:ascii="Arial" w:hAnsi="Arial"/>
          <w:b/>
          <w:sz w:val="28"/>
        </w:rPr>
      </w:pPr>
      <w:r>
        <w:rPr>
          <w:sz w:val="28"/>
        </w:rPr>
        <w:t>Moción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presenta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Grupo</w:t>
      </w:r>
      <w:r>
        <w:rPr>
          <w:spacing w:val="1"/>
          <w:sz w:val="28"/>
        </w:rPr>
        <w:t> </w:t>
      </w:r>
      <w:r>
        <w:rPr>
          <w:sz w:val="28"/>
        </w:rPr>
        <w:t>Municipal</w:t>
      </w:r>
      <w:r>
        <w:rPr>
          <w:spacing w:val="1"/>
          <w:sz w:val="28"/>
        </w:rPr>
        <w:t> </w:t>
      </w:r>
      <w:r>
        <w:rPr>
          <w:sz w:val="28"/>
        </w:rPr>
        <w:t>Partido</w:t>
      </w:r>
      <w:r>
        <w:rPr>
          <w:spacing w:val="1"/>
          <w:sz w:val="28"/>
        </w:rPr>
        <w:t> </w:t>
      </w:r>
      <w:r>
        <w:rPr>
          <w:sz w:val="28"/>
        </w:rPr>
        <w:t>Popular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Ayuntamiento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Cartagena,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rFonts w:ascii="Arial" w:hAnsi="Arial"/>
          <w:b/>
          <w:sz w:val="28"/>
        </w:rPr>
        <w:t>RECLAMAR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UN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PLAN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ACTUACIÓN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PERMITA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CUBRIR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DÉFICIT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PROFESIONALES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LA SANIDAD PÚBLICA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before="1"/>
        <w:ind w:left="103" w:right="119"/>
        <w:jc w:val="both"/>
      </w:pPr>
      <w:r>
        <w:rPr/>
        <w:t>El déficit de médicos de Atención Primaria y pediatras es una cuestión que</w:t>
      </w:r>
      <w:r>
        <w:rPr>
          <w:spacing w:val="1"/>
        </w:rPr>
        <w:t> </w:t>
      </w:r>
      <w:r>
        <w:rPr/>
        <w:t>afecta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igual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comunidades</w:t>
      </w:r>
      <w:r>
        <w:rPr>
          <w:spacing w:val="2"/>
        </w:rPr>
        <w:t> </w:t>
      </w:r>
      <w:r>
        <w:rPr/>
        <w:t>autónomas.</w:t>
      </w:r>
    </w:p>
    <w:p>
      <w:pPr>
        <w:pStyle w:val="BodyText"/>
      </w:pPr>
    </w:p>
    <w:p>
      <w:pPr>
        <w:pStyle w:val="BodyText"/>
        <w:ind w:left="103" w:right="116"/>
        <w:jc w:val="both"/>
      </w:pPr>
      <w:r>
        <w:rPr/>
        <w:t>El Área de Salud II-Cartagena cuenta actualmente con un complejo sanitario</w:t>
      </w:r>
      <w:r>
        <w:rPr>
          <w:spacing w:val="1"/>
        </w:rPr>
        <w:t> </w:t>
      </w:r>
      <w:r>
        <w:rPr/>
        <w:t>que consta de dos hospitales y una red de atención primaria formada por 16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(11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 término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Cartagena)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43</w:t>
      </w:r>
      <w:r>
        <w:rPr>
          <w:spacing w:val="-3"/>
        </w:rPr>
        <w:t> </w:t>
      </w:r>
      <w:r>
        <w:rPr/>
        <w:t>consultorios.</w:t>
      </w:r>
    </w:p>
    <w:p>
      <w:pPr>
        <w:pStyle w:val="BodyText"/>
      </w:pPr>
    </w:p>
    <w:p>
      <w:pPr>
        <w:pStyle w:val="BodyText"/>
        <w:ind w:left="103" w:right="118"/>
        <w:jc w:val="both"/>
      </w:pPr>
      <w:r>
        <w:rPr/>
        <w:t>Desde la apertura del Hospital General Universitario Santa Lucía, en el año</w:t>
      </w:r>
      <w:r>
        <w:rPr>
          <w:spacing w:val="1"/>
        </w:rPr>
        <w:t> </w:t>
      </w:r>
      <w:r>
        <w:rPr/>
        <w:t>2011, la atención y los servicios sanitarios a los cerca de 300.000 usuarios con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sanitaria</w:t>
      </w:r>
      <w:r>
        <w:rPr>
          <w:spacing w:val="2"/>
        </w:rPr>
        <w:t> </w:t>
      </w:r>
      <w:r>
        <w:rPr/>
        <w:t>han</w:t>
      </w:r>
      <w:r>
        <w:rPr>
          <w:spacing w:val="-1"/>
        </w:rPr>
        <w:t> </w:t>
      </w:r>
      <w:r>
        <w:rPr/>
        <w:t>aumentado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cantidad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calidad.</w:t>
      </w:r>
    </w:p>
    <w:p>
      <w:pPr>
        <w:pStyle w:val="BodyText"/>
      </w:pPr>
    </w:p>
    <w:p>
      <w:pPr>
        <w:pStyle w:val="BodyText"/>
        <w:ind w:left="103" w:right="121"/>
        <w:jc w:val="both"/>
      </w:pPr>
      <w:r>
        <w:rPr/>
        <w:t>Actualmente,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hospitalario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gran</w:t>
      </w:r>
      <w:r>
        <w:rPr>
          <w:spacing w:val="67"/>
        </w:rPr>
        <w:t> </w:t>
      </w:r>
      <w:r>
        <w:rPr/>
        <w:t>capacidad</w:t>
      </w:r>
      <w:r>
        <w:rPr>
          <w:spacing w:val="-64"/>
        </w:rPr>
        <w:t> </w:t>
      </w:r>
      <w:r>
        <w:rPr/>
        <w:t>quirúrgica y con un elevado nivel tecnológico para el diagnóstico y tratamiento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enfermedades, dando, incluso,</w:t>
      </w:r>
      <w:r>
        <w:rPr>
          <w:spacing w:val="2"/>
        </w:rPr>
        <w:t> </w:t>
      </w:r>
      <w:r>
        <w:rPr/>
        <w:t>apoyo a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áreas de</w:t>
      </w:r>
      <w:r>
        <w:rPr>
          <w:spacing w:val="-2"/>
        </w:rPr>
        <w:t> </w:t>
      </w:r>
      <w:r>
        <w:rPr/>
        <w:t>Salud.</w:t>
      </w:r>
    </w:p>
    <w:p>
      <w:pPr>
        <w:pStyle w:val="BodyText"/>
      </w:pPr>
    </w:p>
    <w:p>
      <w:pPr>
        <w:pStyle w:val="BodyText"/>
        <w:ind w:left="103" w:right="116"/>
        <w:jc w:val="both"/>
      </w:pPr>
      <w:r>
        <w:rPr/>
        <w:t>Además, se ha completado y mejorado, con la colaboración y las inversiones</w:t>
      </w:r>
      <w:r>
        <w:rPr>
          <w:spacing w:val="1"/>
        </w:rPr>
        <w:t> </w:t>
      </w:r>
      <w:r>
        <w:rPr/>
        <w:t>del Ayuntamiento, una amplia red de consultorios que aproxima los servicios a</w:t>
      </w:r>
      <w:r>
        <w:rPr>
          <w:spacing w:val="1"/>
        </w:rPr>
        <w:t> </w:t>
      </w:r>
      <w:r>
        <w:rPr/>
        <w:t>los ciudadanos.</w:t>
      </w:r>
    </w:p>
    <w:p>
      <w:pPr>
        <w:pStyle w:val="BodyText"/>
      </w:pPr>
    </w:p>
    <w:p>
      <w:pPr>
        <w:pStyle w:val="BodyText"/>
        <w:ind w:left="103" w:right="124"/>
        <w:jc w:val="both"/>
      </w:pPr>
      <w:r>
        <w:rPr/>
        <w:t>Por otra parte, se están desarrollando proyectos de construcción, ampliación o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de los centros de</w:t>
      </w:r>
      <w:r>
        <w:rPr>
          <w:spacing w:val="-2"/>
        </w:rPr>
        <w:t> </w:t>
      </w:r>
      <w:r>
        <w:rPr/>
        <w:t>salud.</w:t>
      </w:r>
    </w:p>
    <w:p>
      <w:pPr>
        <w:pStyle w:val="BodyText"/>
      </w:pPr>
    </w:p>
    <w:p>
      <w:pPr>
        <w:pStyle w:val="BodyText"/>
        <w:ind w:left="103" w:right="118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estival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amplía,</w:t>
      </w:r>
      <w:r>
        <w:rPr>
          <w:spacing w:val="1"/>
        </w:rPr>
        <w:t> </w:t>
      </w:r>
      <w:r>
        <w:rPr/>
        <w:t>creando punto de atención específica a desplazados en las playas, ante la</w:t>
      </w:r>
      <w:r>
        <w:rPr>
          <w:spacing w:val="1"/>
        </w:rPr>
        <w:t> </w:t>
      </w:r>
      <w:r>
        <w:rPr/>
        <w:t>creciente población en las zonas de costa (tenemos más de 40 kilómetros de</w:t>
      </w:r>
      <w:r>
        <w:rPr>
          <w:spacing w:val="1"/>
        </w:rPr>
        <w:t> </w:t>
      </w:r>
      <w:r>
        <w:rPr/>
        <w:t>playas).</w:t>
      </w:r>
    </w:p>
    <w:p>
      <w:pPr>
        <w:pStyle w:val="BodyText"/>
      </w:pPr>
    </w:p>
    <w:p>
      <w:pPr>
        <w:pStyle w:val="BodyText"/>
        <w:ind w:left="103" w:right="120"/>
        <w:jc w:val="both"/>
      </w:pPr>
      <w:r>
        <w:rPr/>
        <w:t>Para el correcto funcionamiento de una estructura sanitaria de primer nivel</w:t>
      </w:r>
      <w:r>
        <w:rPr>
          <w:spacing w:val="1"/>
        </w:rPr>
        <w:t> </w:t>
      </w:r>
      <w:r>
        <w:rPr/>
        <w:t>como la que se ha logrado en Cartagena y para asegurar los servicios que</w:t>
      </w:r>
      <w:r>
        <w:rPr>
          <w:spacing w:val="1"/>
        </w:rPr>
        <w:t> </w:t>
      </w:r>
      <w:r>
        <w:rPr/>
        <w:t>presta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adecuadamente</w:t>
      </w:r>
      <w:r>
        <w:rPr>
          <w:spacing w:val="-3"/>
        </w:rPr>
        <w:t> </w:t>
      </w:r>
      <w:r>
        <w:rPr/>
        <w:t>formados.</w:t>
      </w:r>
    </w:p>
    <w:p>
      <w:pPr>
        <w:pStyle w:val="BodyText"/>
      </w:pPr>
    </w:p>
    <w:p>
      <w:pPr>
        <w:pStyle w:val="BodyText"/>
        <w:ind w:left="103" w:right="116"/>
        <w:jc w:val="both"/>
      </w:pPr>
      <w:r>
        <w:rPr/>
        <w:t>El complejo hospitalario está entre los 30 mejores hospitales de España. En</w:t>
      </w:r>
      <w:r>
        <w:rPr>
          <w:spacing w:val="1"/>
        </w:rPr>
        <w:t> </w:t>
      </w:r>
      <w:r>
        <w:rPr/>
        <w:t>solo un año ha logrado escalar del puesto 40 al 29 en el ranking de hospitales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España,</w:t>
      </w:r>
      <w:r>
        <w:rPr>
          <w:spacing w:val="1"/>
        </w:rPr>
        <w:t> </w:t>
      </w:r>
      <w:r>
        <w:rPr/>
        <w:t>según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Monitor de</w:t>
      </w:r>
      <w:r>
        <w:rPr>
          <w:spacing w:val="1"/>
        </w:rPr>
        <w:t> </w:t>
      </w:r>
      <w:r>
        <w:rPr/>
        <w:t>Reputación Sanitaria</w:t>
      </w:r>
      <w:r>
        <w:rPr>
          <w:spacing w:val="-3"/>
        </w:rPr>
        <w:t> </w:t>
      </w:r>
      <w:r>
        <w:rPr/>
        <w:t>Hospitales.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9" w:footer="998" w:top="1660" w:bottom="1180" w:left="160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92"/>
        <w:ind w:left="103" w:right="118"/>
        <w:jc w:val="both"/>
      </w:pPr>
      <w:r>
        <w:rPr/>
        <w:t>Sería</w:t>
      </w:r>
      <w:r>
        <w:rPr>
          <w:spacing w:val="1"/>
        </w:rPr>
        <w:t> </w:t>
      </w:r>
      <w:r>
        <w:rPr/>
        <w:t>imperdonable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peligren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especialmente por no acometer un plan de choque para cubrir el déficit de</w:t>
      </w:r>
      <w:r>
        <w:rPr>
          <w:spacing w:val="1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Primaria.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3" w:right="116"/>
        <w:jc w:val="both"/>
      </w:pPr>
      <w:r>
        <w:rPr/>
        <w:t>Cartagena tiene que seguir contando con los mejores y más preparados. Y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incorporaciones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 Regional de Mejora de Atención Primaria (EMAP) 2023 – 2026, que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sin</w:t>
      </w:r>
      <w:r>
        <w:rPr>
          <w:spacing w:val="67"/>
        </w:rPr>
        <w:t> </w:t>
      </w:r>
      <w:r>
        <w:rPr/>
        <w:t>ninguna</w:t>
      </w:r>
      <w:r>
        <w:rPr>
          <w:spacing w:val="1"/>
        </w:rPr>
        <w:t> </w:t>
      </w:r>
      <w:r>
        <w:rPr/>
        <w:t>incidencia.</w:t>
      </w:r>
    </w:p>
    <w:p>
      <w:pPr>
        <w:pStyle w:val="BodyText"/>
      </w:pPr>
    </w:p>
    <w:p>
      <w:pPr>
        <w:pStyle w:val="BodyText"/>
        <w:ind w:left="103" w:right="121"/>
        <w:jc w:val="both"/>
      </w:pPr>
      <w:r>
        <w:rPr/>
        <w:t>Queremos mantener una sanidad próxima, de calidad, eficiente y resolutiva y</w:t>
      </w:r>
      <w:r>
        <w:rPr>
          <w:spacing w:val="1"/>
        </w:rPr>
        <w:t> </w:t>
      </w:r>
      <w:r>
        <w:rPr/>
        <w:t>necesitamos</w:t>
      </w:r>
      <w:r>
        <w:rPr>
          <w:spacing w:val="-3"/>
        </w:rPr>
        <w:t> </w:t>
      </w:r>
      <w:r>
        <w:rPr/>
        <w:t>que el</w:t>
      </w:r>
      <w:r>
        <w:rPr>
          <w:spacing w:val="-2"/>
        </w:rPr>
        <w:t> </w:t>
      </w:r>
      <w:r>
        <w:rPr/>
        <w:t>asegure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profesionales</w:t>
      </w:r>
      <w:r>
        <w:rPr>
          <w:spacing w:val="2"/>
        </w:rPr>
        <w:t> </w:t>
      </w:r>
      <w:r>
        <w:rPr/>
        <w:t>mejor formados.</w:t>
      </w:r>
    </w:p>
    <w:p>
      <w:pPr>
        <w:pStyle w:val="BodyText"/>
      </w:pPr>
    </w:p>
    <w:p>
      <w:pPr>
        <w:pStyle w:val="BodyText"/>
        <w:ind w:left="103" w:right="123"/>
        <w:jc w:val="both"/>
      </w:pPr>
      <w:r>
        <w:rPr/>
        <w:t>Por todo ello desde el Grupo Municipal Partido Popular del Ayuntamiento de</w:t>
      </w:r>
      <w:r>
        <w:rPr>
          <w:spacing w:val="1"/>
        </w:rPr>
        <w:t> </w:t>
      </w:r>
      <w:r>
        <w:rPr/>
        <w:t>Cartagena esperamos obtener el consenso de todos los grupos políticos a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Moción: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72" w:right="116" w:hanging="360"/>
        <w:jc w:val="both"/>
      </w:pP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> </w:t>
      </w:r>
      <w:r>
        <w:rPr/>
        <w:t>Solicitar al Gobierno de España que acometa, con el consenso de las</w:t>
      </w:r>
      <w:r>
        <w:rPr>
          <w:spacing w:val="-64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choque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</w:t>
      </w:r>
      <w:r>
        <w:rPr>
          <w:spacing w:val="67"/>
        </w:rPr>
        <w:t> </w:t>
      </w:r>
      <w:r>
        <w:rPr/>
        <w:t>más</w:t>
      </w:r>
      <w:r>
        <w:rPr>
          <w:spacing w:val="-64"/>
        </w:rPr>
        <w:t> </w:t>
      </w:r>
      <w:r>
        <w:rPr/>
        <w:t>atractivas las plazas de medicina de familia y comunitaria y pediatría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 y comunidades la incorporación de 1.000 plazas formativas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medicina familiar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634" w:right="645"/>
        <w:jc w:val="center"/>
      </w:pPr>
      <w:r>
        <w:rPr/>
        <w:t>Cartagena, 18 de diciembre</w:t>
      </w:r>
      <w:r>
        <w:rPr>
          <w:spacing w:val="-3"/>
        </w:rPr>
        <w:t> </w:t>
      </w:r>
      <w:r>
        <w:rPr/>
        <w:t>de 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8"/>
        <w:ind w:left="634" w:right="64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Ignacio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Jaudenes Murcia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Portavoz</w:t>
      </w:r>
    </w:p>
    <w:p>
      <w:pPr>
        <w:spacing w:before="159"/>
        <w:ind w:left="634" w:right="6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Grupo Municipal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Partido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Popular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Ayuntamiento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 Cartagena</w:t>
      </w:r>
    </w:p>
    <w:sectPr>
      <w:pgSz w:w="11910" w:h="16840"/>
      <w:pgMar w:header="759" w:footer="998" w:top="1660" w:bottom="11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6.959991pt;margin-top:781.039673pt;width:64.6pt;height:13.05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804672</wp:posOffset>
          </wp:positionH>
          <wp:positionV relativeFrom="page">
            <wp:posOffset>482176</wp:posOffset>
          </wp:positionV>
          <wp:extent cx="685799" cy="48175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481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039978pt;margin-top:45.601326pt;width:173.7pt;height:20.150pt;mso-position-horizontal-relative:page;mso-position-vertical-relative:page;z-index:-15775744" type="#_x0000_t202" filled="false" stroked="false">
          <v:textbox inset="0,0,0,0">
            <w:txbxContent>
              <w:p>
                <w:pPr>
                  <w:spacing w:before="15"/>
                  <w:ind w:left="876" w:right="12" w:hanging="857"/>
                  <w:jc w:val="left"/>
                  <w:rPr>
                    <w:sz w:val="16"/>
                  </w:rPr>
                </w:pPr>
                <w:r>
                  <w:rPr>
                    <w:color w:val="2F5495"/>
                    <w:sz w:val="16"/>
                  </w:rPr>
                  <w:t>GRUPO</w:t>
                </w:r>
                <w:r>
                  <w:rPr>
                    <w:color w:val="2F5495"/>
                    <w:spacing w:val="-5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MUNICIPAL</w:t>
                </w:r>
                <w:r>
                  <w:rPr>
                    <w:color w:val="2F5495"/>
                    <w:spacing w:val="-2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PARTIDO</w:t>
                </w:r>
                <w:r>
                  <w:rPr>
                    <w:color w:val="2F5495"/>
                    <w:spacing w:val="9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POPULAR</w:t>
                </w:r>
                <w:r>
                  <w:rPr>
                    <w:color w:val="2F5495"/>
                    <w:spacing w:val="-2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DEL</w:t>
                </w:r>
                <w:r>
                  <w:rPr>
                    <w:color w:val="2F5495"/>
                    <w:spacing w:val="-42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AYUNTAMIENTO</w:t>
                </w:r>
                <w:r>
                  <w:rPr>
                    <w:color w:val="2F5495"/>
                    <w:spacing w:val="-10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DE</w:t>
                </w:r>
                <w:r>
                  <w:rPr>
                    <w:color w:val="2F5495"/>
                    <w:spacing w:val="-6"/>
                    <w:sz w:val="16"/>
                  </w:rPr>
                  <w:t> </w:t>
                </w:r>
                <w:r>
                  <w:rPr>
                    <w:color w:val="2F5495"/>
                    <w:sz w:val="16"/>
                  </w:rPr>
                  <w:t>CARTAGENA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msg85g</dc:creator>
  <dc:title>20231215 MOP Deficit Medicos.docx</dc:title>
  <dcterms:created xsi:type="dcterms:W3CDTF">2023-12-20T08:53:50Z</dcterms:created>
  <dcterms:modified xsi:type="dcterms:W3CDTF">2023-12-20T08:53:50Z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2023-12-20T00:00:00Z</vt:filetime>
  </property>
</Properties>
</file>