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PENCHO SOTO SUÁREZ, CONCEJAL DEL GRUPO MUNICIPAL SOCIALISTA, SOBRE ESTUDIO DE SITUACIÓN DEL PALACIO CONSISTORIAL Y PLAN DE REHABILITACIÓN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Palacio Consistorial de Cartagena es uno de los monumentos más emblemáticos de nuestra ciudad.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Construido en 1907, este edificio ha sido testigo de momentos fundamentales de la historia de Cartagena, albergando diversas funciones administrativas y culturales a lo largo de las décadas. La rehabilitación integral del edificio fue finalizada en el año 2006.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No obstante, el paso del tiempo y la exposición a diversos factores ambientales han causado estragos en su estructura, fachada y algunos elementos internos.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deterioro observable en algunas zonas del edificio, que abarca desde grietas en algunos elementos exteriores , como el balcón principal,  hasta la rotura de ornamentación en su interior, puede llegar a suponer un riesgo para el edificio y la integridad física de la ciudadanía y los trabajadores y trabajadoras del Palacio Consistorial.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Teniendo en cuenta la importancia histórica, cultural y simbólica del Palacio Consistorial para Cartagena resulta imperativo adoptar medidas concretas que garanticen su mantenimiento y conservación.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Que el Pleno del Excmo. Ayuntamiento de Cartagena inste al Gobierno local a: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PRIMERO.- </w:t>
      </w:r>
      <w:r>
        <w:rPr>
          <w:b w:val="false"/>
          <w:bCs w:val="false"/>
        </w:rPr>
        <w:t>Iniciar un proceso que permita llevar a cabo un evaluación del estado de conservación del Palacio Consistorial e identificar áreas que requieran intervención.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SEGUNDO.-</w:t>
      </w:r>
      <w:r>
        <w:rPr>
          <w:b w:val="false"/>
          <w:bCs w:val="false"/>
        </w:rPr>
        <w:t xml:space="preserve"> Elaborar, si es necesario, un plan de conservación y mantenimiento del edificio, con el objetivo de prevenir posibles daños.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27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  <w:tab/>
        <w:tab/>
        <w:t xml:space="preserve">                         </w:t>
        <w:tab/>
        <w:t>Pencho Soto Suárez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                Concejal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7620</TotalTime>
  <Application>LibreOffice/7.6.0.3$Windows_X86_64 LibreOffice_project/69edd8b8ebc41d00b4de3915dc82f8f0fc3b6265</Application>
  <AppVersion>15.0000</AppVersion>
  <Pages>2</Pages>
  <Words>297</Words>
  <Characters>1816</Characters>
  <CharactersWithSpaces>2140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2023-12-28T10:21:29Z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