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595" w:val="left" w:leader="none"/>
        </w:tabs>
        <w:spacing w:line="240" w:lineRule="auto"/>
        <w:ind w:left="11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14102" cy="126025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102" cy="126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6"/>
          <w:sz w:val="20"/>
        </w:rPr>
        <w:drawing>
          <wp:inline distT="0" distB="0" distL="0" distR="0">
            <wp:extent cx="1392787" cy="99060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787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Heading1"/>
        <w:spacing w:before="89"/>
        <w:ind w:right="134"/>
      </w:pPr>
      <w:r>
        <w:rPr/>
        <w:t>AL</w:t>
      </w:r>
      <w:r>
        <w:rPr>
          <w:spacing w:val="-3"/>
        </w:rPr>
        <w:t> </w:t>
      </w:r>
      <w:r>
        <w:rPr/>
        <w:t>PLENO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EXCMO.</w:t>
      </w:r>
      <w:r>
        <w:rPr>
          <w:spacing w:val="-2"/>
        </w:rPr>
        <w:t> </w:t>
      </w:r>
      <w:r>
        <w:rPr/>
        <w:t>AYUNTAMIENTO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CARTAGENA</w:t>
      </w:r>
    </w:p>
    <w:p>
      <w:pPr>
        <w:pStyle w:val="BodyText"/>
        <w:spacing w:before="3"/>
        <w:rPr>
          <w:rFonts w:ascii="Arial"/>
          <w:b/>
          <w:sz w:val="46"/>
        </w:rPr>
      </w:pPr>
    </w:p>
    <w:p>
      <w:pPr>
        <w:pStyle w:val="Heading2"/>
        <w:spacing w:line="276" w:lineRule="auto" w:before="1"/>
        <w:ind w:right="114"/>
      </w:pPr>
      <w:r>
        <w:rPr>
          <w:color w:val="000009"/>
        </w:rPr>
        <w:t>DON GONZALO LÓPEZ PRETEL, PORTAVOZ DEL GRUPO MUNICIPAL DE VOX</w:t>
      </w:r>
      <w:r>
        <w:rPr>
          <w:color w:val="000009"/>
          <w:spacing w:val="1"/>
        </w:rPr>
        <w:t> </w:t>
      </w:r>
      <w:r>
        <w:rPr>
          <w:color w:val="000009"/>
        </w:rPr>
        <w:t>EN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AYUNTAMIENTO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CARTAGENA,</w:t>
      </w:r>
      <w:r>
        <w:rPr>
          <w:color w:val="000009"/>
          <w:spacing w:val="1"/>
        </w:rPr>
        <w:t> </w:t>
      </w:r>
      <w:r>
        <w:rPr>
          <w:color w:val="000009"/>
        </w:rPr>
        <w:t>ANTE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PLENO</w:t>
      </w:r>
      <w:r>
        <w:rPr>
          <w:color w:val="000009"/>
          <w:spacing w:val="1"/>
        </w:rPr>
        <w:t> </w:t>
      </w:r>
      <w:r>
        <w:rPr>
          <w:color w:val="000009"/>
        </w:rPr>
        <w:t>ORDINARIO</w:t>
      </w:r>
      <w:r>
        <w:rPr>
          <w:color w:val="000009"/>
          <w:spacing w:val="1"/>
        </w:rPr>
        <w:t> </w:t>
      </w:r>
      <w:r>
        <w:rPr>
          <w:color w:val="000009"/>
        </w:rPr>
        <w:t>COMPARECE</w:t>
      </w:r>
      <w:r>
        <w:rPr>
          <w:color w:val="000009"/>
          <w:spacing w:val="-1"/>
        </w:rPr>
        <w:t> </w:t>
      </w:r>
      <w:r>
        <w:rPr>
          <w:color w:val="000009"/>
        </w:rPr>
        <w:t>Y EXPONE:</w:t>
      </w:r>
    </w:p>
    <w:p>
      <w:pPr>
        <w:pStyle w:val="BodyText"/>
        <w:spacing w:before="9"/>
        <w:rPr>
          <w:rFonts w:ascii="Arial"/>
          <w:b/>
          <w:sz w:val="36"/>
        </w:rPr>
      </w:pPr>
    </w:p>
    <w:p>
      <w:pPr>
        <w:pStyle w:val="BodyText"/>
        <w:spacing w:line="276" w:lineRule="auto"/>
        <w:ind w:left="141" w:right="111"/>
        <w:jc w:val="both"/>
      </w:pPr>
      <w:r>
        <w:rPr>
          <w:color w:val="000009"/>
        </w:rPr>
        <w:t>Que de conformidad con los dispuesto en el artículo 46.2 e) de la Ley 7/85 de 2 de</w:t>
      </w:r>
      <w:r>
        <w:rPr>
          <w:color w:val="000009"/>
          <w:spacing w:val="1"/>
        </w:rPr>
        <w:t> </w:t>
      </w:r>
      <w:r>
        <w:rPr>
          <w:color w:val="000009"/>
        </w:rPr>
        <w:t>abril Regulara de las Bases del Régimen Local, al amparo de los establecido en el</w:t>
      </w:r>
      <w:r>
        <w:rPr>
          <w:color w:val="000009"/>
          <w:spacing w:val="1"/>
        </w:rPr>
        <w:t> </w:t>
      </w:r>
      <w:r>
        <w:rPr>
          <w:color w:val="000009"/>
        </w:rPr>
        <w:t>artículo 97 del Real Decreto 2568/1986, de 28 de noviembre, y teniendo en cuenta lo</w:t>
      </w:r>
      <w:r>
        <w:rPr>
          <w:color w:val="000009"/>
          <w:spacing w:val="-64"/>
        </w:rPr>
        <w:t> </w:t>
      </w:r>
      <w:r>
        <w:rPr>
          <w:color w:val="000009"/>
        </w:rPr>
        <w:t>establecido en el artículo 54.6 del Reglamento Orgánico del Pleno del Ayuntamiento</w:t>
      </w:r>
      <w:r>
        <w:rPr>
          <w:color w:val="000009"/>
          <w:spacing w:val="1"/>
        </w:rPr>
        <w:t> </w:t>
      </w:r>
      <w:r>
        <w:rPr>
          <w:color w:val="000009"/>
        </w:rPr>
        <w:t>de Cartagena, eleva al Pleno del Ayuntamiento de</w:t>
      </w:r>
      <w:r>
        <w:rPr>
          <w:color w:val="000009"/>
          <w:spacing w:val="66"/>
        </w:rPr>
        <w:t> </w:t>
      </w:r>
      <w:r>
        <w:rPr>
          <w:color w:val="000009"/>
        </w:rPr>
        <w:t>Cartagena correspondiente al</w:t>
      </w:r>
      <w:r>
        <w:rPr>
          <w:color w:val="000009"/>
          <w:spacing w:val="1"/>
        </w:rPr>
        <w:t> </w:t>
      </w:r>
      <w:r>
        <w:rPr>
          <w:color w:val="000009"/>
        </w:rPr>
        <w:t>mes</w:t>
      </w:r>
      <w:r>
        <w:rPr>
          <w:color w:val="000009"/>
          <w:spacing w:val="-3"/>
        </w:rPr>
        <w:t> </w:t>
      </w:r>
      <w:r>
        <w:rPr>
          <w:color w:val="000009"/>
        </w:rPr>
        <w:t>de</w:t>
      </w:r>
      <w:r>
        <w:rPr>
          <w:color w:val="000009"/>
          <w:spacing w:val="-1"/>
        </w:rPr>
        <w:t> </w:t>
      </w:r>
      <w:r>
        <w:rPr>
          <w:color w:val="000009"/>
        </w:rPr>
        <w:t>enero</w:t>
      </w:r>
      <w:r>
        <w:rPr>
          <w:color w:val="000009"/>
          <w:spacing w:val="-3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2024</w:t>
      </w:r>
      <w:r>
        <w:rPr>
          <w:color w:val="000009"/>
          <w:spacing w:val="1"/>
        </w:rPr>
        <w:t> </w:t>
      </w:r>
      <w:r>
        <w:rPr>
          <w:color w:val="000009"/>
        </w:rPr>
        <w:t>la siguiente propuesta</w:t>
      </w:r>
      <w:r>
        <w:rPr>
          <w:color w:val="000009"/>
          <w:spacing w:val="-2"/>
        </w:rPr>
        <w:t> </w:t>
      </w:r>
      <w:r>
        <w:rPr>
          <w:color w:val="000009"/>
        </w:rPr>
        <w:t>de moción: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pStyle w:val="Heading1"/>
        <w:spacing w:line="278" w:lineRule="auto"/>
        <w:ind w:left="215" w:right="189"/>
      </w:pPr>
      <w:r>
        <w:rPr>
          <w:color w:val="000009"/>
        </w:rPr>
        <w:t>Información y compromiso sobre el campamento temporal</w:t>
      </w:r>
      <w:r>
        <w:rPr>
          <w:color w:val="000009"/>
          <w:spacing w:val="-86"/>
        </w:rPr>
        <w:t> </w:t>
      </w:r>
      <w:r>
        <w:rPr>
          <w:color w:val="000009"/>
        </w:rPr>
        <w:t>para</w:t>
      </w:r>
      <w:r>
        <w:rPr>
          <w:color w:val="000009"/>
          <w:spacing w:val="-2"/>
        </w:rPr>
        <w:t> </w:t>
      </w:r>
      <w:r>
        <w:rPr>
          <w:color w:val="000009"/>
        </w:rPr>
        <w:t>inmigrantes</w:t>
      </w:r>
      <w:r>
        <w:rPr>
          <w:color w:val="000009"/>
          <w:spacing w:val="-1"/>
        </w:rPr>
        <w:t> </w:t>
      </w:r>
      <w:r>
        <w:rPr>
          <w:color w:val="000009"/>
        </w:rPr>
        <w:t>en</w:t>
      </w:r>
      <w:r>
        <w:rPr>
          <w:color w:val="000009"/>
          <w:spacing w:val="-2"/>
        </w:rPr>
        <w:t> </w:t>
      </w:r>
      <w:r>
        <w:rPr>
          <w:color w:val="000009"/>
        </w:rPr>
        <w:t>el</w:t>
      </w:r>
      <w:r>
        <w:rPr>
          <w:color w:val="000009"/>
          <w:spacing w:val="-1"/>
        </w:rPr>
        <w:t> </w:t>
      </w:r>
      <w:r>
        <w:rPr>
          <w:color w:val="000009"/>
        </w:rPr>
        <w:t>antiguo</w:t>
      </w:r>
      <w:r>
        <w:rPr>
          <w:color w:val="000009"/>
          <w:spacing w:val="3"/>
        </w:rPr>
        <w:t> </w:t>
      </w:r>
      <w:r>
        <w:rPr>
          <w:color w:val="000009"/>
        </w:rPr>
        <w:t>Hospital</w:t>
      </w:r>
      <w:r>
        <w:rPr>
          <w:color w:val="000009"/>
          <w:spacing w:val="-1"/>
        </w:rPr>
        <w:t> </w:t>
      </w:r>
      <w:r>
        <w:rPr>
          <w:color w:val="000009"/>
        </w:rPr>
        <w:t>Naval</w:t>
      </w:r>
    </w:p>
    <w:p>
      <w:pPr>
        <w:pStyle w:val="BodyText"/>
        <w:rPr>
          <w:rFonts w:ascii="Arial"/>
          <w:b/>
          <w:sz w:val="36"/>
        </w:rPr>
      </w:pPr>
    </w:p>
    <w:p>
      <w:pPr>
        <w:spacing w:before="268"/>
        <w:ind w:left="54" w:right="134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EXPOSICIÓN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MOTIVOS</w: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pStyle w:val="BodyText"/>
        <w:spacing w:line="276" w:lineRule="auto"/>
        <w:ind w:left="141" w:right="122"/>
        <w:jc w:val="both"/>
      </w:pPr>
      <w:r>
        <w:rPr>
          <w:color w:val="000009"/>
        </w:rPr>
        <w:t>En el pasado mes de octubre, nos enterábamos por los medios de comunicación de</w:t>
      </w:r>
      <w:r>
        <w:rPr>
          <w:color w:val="000009"/>
          <w:spacing w:val="1"/>
        </w:rPr>
        <w:t> </w:t>
      </w:r>
      <w:r>
        <w:rPr>
          <w:color w:val="000009"/>
        </w:rPr>
        <w:t>que el Ministerio de Inclusión, Seguridad Social y Migraciones pretendía abrir un</w:t>
      </w:r>
      <w:r>
        <w:rPr>
          <w:color w:val="000009"/>
          <w:spacing w:val="1"/>
        </w:rPr>
        <w:t> </w:t>
      </w:r>
      <w:r>
        <w:rPr>
          <w:color w:val="000009"/>
        </w:rPr>
        <w:t>Centro de Estancia Temporal de Inmigrantes (CETI) en las instalaciones del antiguo</w:t>
      </w:r>
      <w:r>
        <w:rPr>
          <w:color w:val="000009"/>
          <w:spacing w:val="1"/>
        </w:rPr>
        <w:t> </w:t>
      </w:r>
      <w:r>
        <w:rPr>
          <w:color w:val="000009"/>
        </w:rPr>
        <w:t>Hospital Naval.</w:t>
      </w:r>
    </w:p>
    <w:p>
      <w:pPr>
        <w:pStyle w:val="BodyText"/>
        <w:spacing w:line="276" w:lineRule="auto" w:before="202"/>
        <w:ind w:left="141" w:right="114"/>
        <w:jc w:val="both"/>
      </w:pPr>
      <w:r>
        <w:rPr>
          <w:color w:val="000009"/>
        </w:rPr>
        <w:t>A raíz de esta decisión, la ciudadanía de Cartagena se movilizó ante la apertura de</w:t>
      </w:r>
      <w:r>
        <w:rPr>
          <w:color w:val="000009"/>
          <w:spacing w:val="1"/>
        </w:rPr>
        <w:t> </w:t>
      </w:r>
      <w:r>
        <w:rPr>
          <w:color w:val="000009"/>
        </w:rPr>
        <w:t>este</w:t>
      </w:r>
      <w:r>
        <w:rPr>
          <w:color w:val="000009"/>
          <w:spacing w:val="1"/>
        </w:rPr>
        <w:t> </w:t>
      </w:r>
      <w:r>
        <w:rPr>
          <w:color w:val="000009"/>
        </w:rPr>
        <w:t>CETI,</w:t>
      </w:r>
      <w:r>
        <w:rPr>
          <w:color w:val="000009"/>
          <w:spacing w:val="1"/>
        </w:rPr>
        <w:t> </w:t>
      </w:r>
      <w:r>
        <w:rPr>
          <w:color w:val="000009"/>
        </w:rPr>
        <w:t>mostrándose</w:t>
      </w:r>
      <w:r>
        <w:rPr>
          <w:color w:val="000009"/>
          <w:spacing w:val="1"/>
        </w:rPr>
        <w:t> </w:t>
      </w:r>
      <w:r>
        <w:rPr>
          <w:color w:val="000009"/>
        </w:rPr>
        <w:t>en</w:t>
      </w:r>
      <w:r>
        <w:rPr>
          <w:color w:val="000009"/>
          <w:spacing w:val="1"/>
        </w:rPr>
        <w:t> </w:t>
      </w:r>
      <w:r>
        <w:rPr>
          <w:color w:val="000009"/>
        </w:rPr>
        <w:t>contra</w:t>
      </w:r>
      <w:r>
        <w:rPr>
          <w:color w:val="000009"/>
          <w:spacing w:val="1"/>
        </w:rPr>
        <w:t> </w:t>
      </w:r>
      <w:r>
        <w:rPr>
          <w:color w:val="000009"/>
        </w:rPr>
        <w:t>tanto</w:t>
      </w:r>
      <w:r>
        <w:rPr>
          <w:color w:val="000009"/>
          <w:spacing w:val="1"/>
        </w:rPr>
        <w:t> </w:t>
      </w:r>
      <w:r>
        <w:rPr>
          <w:color w:val="000009"/>
        </w:rPr>
        <w:t>la</w:t>
      </w:r>
      <w:r>
        <w:rPr>
          <w:color w:val="000009"/>
          <w:spacing w:val="1"/>
        </w:rPr>
        <w:t> </w:t>
      </w:r>
      <w:r>
        <w:rPr>
          <w:color w:val="000009"/>
        </w:rPr>
        <w:t>Cámara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Comercio,</w:t>
      </w:r>
      <w:r>
        <w:rPr>
          <w:color w:val="000009"/>
          <w:spacing w:val="1"/>
        </w:rPr>
        <w:t> </w:t>
      </w:r>
      <w:r>
        <w:rPr>
          <w:color w:val="000009"/>
        </w:rPr>
        <w:t>Industria</w:t>
      </w:r>
      <w:r>
        <w:rPr>
          <w:color w:val="000009"/>
          <w:spacing w:val="1"/>
        </w:rPr>
        <w:t> </w:t>
      </w:r>
      <w:r>
        <w:rPr>
          <w:color w:val="000009"/>
        </w:rPr>
        <w:t>y</w:t>
      </w:r>
      <w:r>
        <w:rPr>
          <w:color w:val="000009"/>
          <w:spacing w:val="1"/>
        </w:rPr>
        <w:t> </w:t>
      </w:r>
      <w:r>
        <w:rPr>
          <w:color w:val="000009"/>
        </w:rPr>
        <w:t>Navegación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Cartagena, como</w:t>
      </w:r>
      <w:r>
        <w:rPr>
          <w:color w:val="000009"/>
          <w:spacing w:val="1"/>
        </w:rPr>
        <w:t> </w:t>
      </w:r>
      <w:r>
        <w:rPr>
          <w:color w:val="000009"/>
        </w:rPr>
        <w:t>la</w:t>
      </w:r>
      <w:r>
        <w:rPr>
          <w:color w:val="000009"/>
          <w:spacing w:val="1"/>
        </w:rPr>
        <w:t> </w:t>
      </w:r>
      <w:r>
        <w:rPr>
          <w:color w:val="000009"/>
        </w:rPr>
        <w:t>Confederación</w:t>
      </w:r>
      <w:r>
        <w:rPr>
          <w:color w:val="000009"/>
          <w:spacing w:val="1"/>
        </w:rPr>
        <w:t> </w:t>
      </w:r>
      <w:r>
        <w:rPr>
          <w:color w:val="000009"/>
        </w:rPr>
        <w:t>Comarcal de</w:t>
      </w:r>
      <w:r>
        <w:rPr>
          <w:color w:val="000009"/>
          <w:spacing w:val="1"/>
        </w:rPr>
        <w:t> </w:t>
      </w:r>
      <w:r>
        <w:rPr>
          <w:color w:val="000009"/>
        </w:rPr>
        <w:t>Organizaciones</w:t>
      </w:r>
      <w:r>
        <w:rPr>
          <w:color w:val="000009"/>
          <w:spacing w:val="1"/>
        </w:rPr>
        <w:t> </w:t>
      </w:r>
      <w:r>
        <w:rPr>
          <w:color w:val="000009"/>
        </w:rPr>
        <w:t>Empresariales de Cartagena (COEC), la Federación de Asociaciones de Vecinos de</w:t>
      </w:r>
      <w:r>
        <w:rPr>
          <w:color w:val="000009"/>
          <w:spacing w:val="1"/>
        </w:rPr>
        <w:t> </w:t>
      </w:r>
      <w:r>
        <w:rPr>
          <w:color w:val="000009"/>
        </w:rPr>
        <w:t>Cartagena y Comarca (FAVCAC), colectivos civiles, la mayoría de Grupos Políticos</w:t>
      </w:r>
      <w:r>
        <w:rPr>
          <w:color w:val="000009"/>
          <w:spacing w:val="1"/>
        </w:rPr>
        <w:t> </w:t>
      </w:r>
      <w:r>
        <w:rPr>
          <w:color w:val="000009"/>
        </w:rPr>
        <w:t>Municipales</w:t>
      </w:r>
      <w:r>
        <w:rPr>
          <w:color w:val="000009"/>
          <w:spacing w:val="-3"/>
        </w:rPr>
        <w:t> </w:t>
      </w:r>
      <w:r>
        <w:rPr>
          <w:color w:val="000009"/>
        </w:rPr>
        <w:t>del Ayuntamiento</w:t>
      </w:r>
      <w:r>
        <w:rPr>
          <w:color w:val="000009"/>
          <w:spacing w:val="1"/>
        </w:rPr>
        <w:t> </w:t>
      </w:r>
      <w:r>
        <w:rPr>
          <w:color w:val="000009"/>
        </w:rPr>
        <w:t>y</w:t>
      </w:r>
      <w:r>
        <w:rPr>
          <w:color w:val="000009"/>
          <w:spacing w:val="-2"/>
        </w:rPr>
        <w:t> </w:t>
      </w:r>
      <w:r>
        <w:rPr>
          <w:color w:val="000009"/>
        </w:rPr>
        <w:t>la alcaldesa.</w:t>
      </w:r>
    </w:p>
    <w:p>
      <w:pPr>
        <w:pStyle w:val="BodyText"/>
        <w:spacing w:line="276" w:lineRule="auto" w:before="201"/>
        <w:ind w:left="141" w:right="112"/>
        <w:jc w:val="both"/>
      </w:pPr>
      <w:r>
        <w:rPr>
          <w:color w:val="000009"/>
        </w:rPr>
        <w:t>La alcaldesa solicitó una videoconferencia con el ministro para que le informara de</w:t>
      </w:r>
      <w:r>
        <w:rPr>
          <w:color w:val="000009"/>
          <w:spacing w:val="1"/>
        </w:rPr>
        <w:t> </w:t>
      </w:r>
      <w:r>
        <w:rPr>
          <w:color w:val="000009"/>
        </w:rPr>
        <w:t>esta situación, y no enterarse de todo por medio de terceras personas o por los</w:t>
      </w:r>
      <w:r>
        <w:rPr>
          <w:color w:val="000009"/>
          <w:spacing w:val="1"/>
        </w:rPr>
        <w:t> </w:t>
      </w:r>
      <w:r>
        <w:rPr>
          <w:color w:val="000009"/>
        </w:rPr>
        <w:t>medios de comunicación. Dicha videoconferencia se produjo el 31 de octubre en la</w:t>
      </w:r>
      <w:r>
        <w:rPr>
          <w:color w:val="000009"/>
          <w:spacing w:val="1"/>
        </w:rPr>
        <w:t> </w:t>
      </w:r>
      <w:r>
        <w:rPr>
          <w:color w:val="000009"/>
        </w:rPr>
        <w:t>que</w:t>
      </w:r>
      <w:r>
        <w:rPr>
          <w:color w:val="000009"/>
          <w:spacing w:val="14"/>
        </w:rPr>
        <w:t> </w:t>
      </w:r>
      <w:r>
        <w:rPr>
          <w:color w:val="000009"/>
        </w:rPr>
        <w:t>el</w:t>
      </w:r>
      <w:r>
        <w:rPr>
          <w:color w:val="000009"/>
          <w:spacing w:val="11"/>
        </w:rPr>
        <w:t> </w:t>
      </w:r>
      <w:r>
        <w:rPr>
          <w:color w:val="000009"/>
        </w:rPr>
        <w:t>ministro</w:t>
      </w:r>
      <w:r>
        <w:rPr>
          <w:color w:val="000009"/>
          <w:spacing w:val="14"/>
        </w:rPr>
        <w:t> </w:t>
      </w:r>
      <w:r>
        <w:rPr>
          <w:color w:val="000009"/>
        </w:rPr>
        <w:t>afirmó</w:t>
      </w:r>
      <w:r>
        <w:rPr>
          <w:color w:val="000009"/>
          <w:spacing w:val="13"/>
        </w:rPr>
        <w:t> </w:t>
      </w:r>
      <w:r>
        <w:rPr>
          <w:color w:val="000009"/>
        </w:rPr>
        <w:t>que</w:t>
      </w:r>
      <w:r>
        <w:rPr>
          <w:color w:val="000009"/>
          <w:spacing w:val="14"/>
        </w:rPr>
        <w:t> </w:t>
      </w:r>
      <w:r>
        <w:rPr>
          <w:color w:val="000009"/>
        </w:rPr>
        <w:t>el</w:t>
      </w:r>
      <w:r>
        <w:rPr>
          <w:color w:val="000009"/>
          <w:spacing w:val="13"/>
        </w:rPr>
        <w:t> </w:t>
      </w:r>
      <w:r>
        <w:rPr>
          <w:color w:val="000009"/>
        </w:rPr>
        <w:t>Gobierno</w:t>
      </w:r>
      <w:r>
        <w:rPr>
          <w:color w:val="000009"/>
          <w:spacing w:val="15"/>
        </w:rPr>
        <w:t> </w:t>
      </w:r>
      <w:r>
        <w:rPr>
          <w:color w:val="000009"/>
        </w:rPr>
        <w:t>de</w:t>
      </w:r>
      <w:r>
        <w:rPr>
          <w:color w:val="000009"/>
          <w:spacing w:val="14"/>
        </w:rPr>
        <w:t> </w:t>
      </w:r>
      <w:r>
        <w:rPr>
          <w:color w:val="000009"/>
        </w:rPr>
        <w:t>España</w:t>
      </w:r>
      <w:r>
        <w:rPr>
          <w:color w:val="000009"/>
          <w:spacing w:val="14"/>
        </w:rPr>
        <w:t> </w:t>
      </w:r>
      <w:r>
        <w:rPr>
          <w:color w:val="000009"/>
        </w:rPr>
        <w:t>había</w:t>
      </w:r>
      <w:r>
        <w:rPr>
          <w:color w:val="000009"/>
          <w:spacing w:val="14"/>
        </w:rPr>
        <w:t> </w:t>
      </w:r>
      <w:r>
        <w:rPr>
          <w:color w:val="000009"/>
        </w:rPr>
        <w:t>desistido</w:t>
      </w:r>
      <w:r>
        <w:rPr>
          <w:color w:val="000009"/>
          <w:spacing w:val="12"/>
        </w:rPr>
        <w:t> </w:t>
      </w:r>
      <w:r>
        <w:rPr>
          <w:color w:val="000009"/>
        </w:rPr>
        <w:t>de</w:t>
      </w:r>
      <w:r>
        <w:rPr>
          <w:color w:val="000009"/>
          <w:spacing w:val="14"/>
        </w:rPr>
        <w:t> </w:t>
      </w:r>
      <w:r>
        <w:rPr>
          <w:color w:val="000009"/>
        </w:rPr>
        <w:t>abrir</w:t>
      </w:r>
      <w:r>
        <w:rPr>
          <w:color w:val="000009"/>
          <w:spacing w:val="12"/>
        </w:rPr>
        <w:t> </w:t>
      </w:r>
      <w:r>
        <w:rPr>
          <w:color w:val="000009"/>
        </w:rPr>
        <w:t>un</w:t>
      </w:r>
      <w:r>
        <w:rPr>
          <w:color w:val="000009"/>
          <w:spacing w:val="15"/>
        </w:rPr>
        <w:t> </w:t>
      </w:r>
      <w:r>
        <w:rPr>
          <w:color w:val="000009"/>
        </w:rPr>
        <w:t>CETI,</w:t>
      </w:r>
    </w:p>
    <w:p>
      <w:pPr>
        <w:spacing w:after="0" w:line="276" w:lineRule="auto"/>
        <w:jc w:val="both"/>
        <w:sectPr>
          <w:type w:val="continuous"/>
          <w:pgSz w:w="11920" w:h="16850"/>
          <w:pgMar w:top="1060" w:bottom="280" w:left="1340" w:right="1240"/>
        </w:sectPr>
      </w:pPr>
    </w:p>
    <w:p>
      <w:pPr>
        <w:pStyle w:val="BodyText"/>
        <w:spacing w:line="276" w:lineRule="auto" w:before="80"/>
        <w:ind w:left="141" w:right="121"/>
        <w:jc w:val="both"/>
      </w:pPr>
      <w:r>
        <w:rPr>
          <w:color w:val="000009"/>
        </w:rPr>
        <w:t>pero que iba a habilitar un campamento con seiscientas plazas de capacidad en la</w:t>
      </w:r>
      <w:r>
        <w:rPr>
          <w:color w:val="000009"/>
          <w:spacing w:val="1"/>
        </w:rPr>
        <w:t> </w:t>
      </w:r>
      <w:r>
        <w:rPr>
          <w:color w:val="000009"/>
        </w:rPr>
        <w:t>explanada</w:t>
      </w:r>
      <w:r>
        <w:rPr>
          <w:color w:val="000009"/>
          <w:spacing w:val="11"/>
        </w:rPr>
        <w:t> </w:t>
      </w:r>
      <w:r>
        <w:rPr>
          <w:color w:val="000009"/>
        </w:rPr>
        <w:t>del</w:t>
      </w:r>
      <w:r>
        <w:rPr>
          <w:color w:val="000009"/>
          <w:spacing w:val="10"/>
        </w:rPr>
        <w:t> </w:t>
      </w:r>
      <w:r>
        <w:rPr>
          <w:color w:val="000009"/>
        </w:rPr>
        <w:t>antiguo</w:t>
      </w:r>
      <w:r>
        <w:rPr>
          <w:color w:val="000009"/>
          <w:spacing w:val="8"/>
        </w:rPr>
        <w:t> </w:t>
      </w:r>
      <w:r>
        <w:rPr>
          <w:color w:val="000009"/>
        </w:rPr>
        <w:t>Hospital</w:t>
      </w:r>
      <w:r>
        <w:rPr>
          <w:color w:val="000009"/>
          <w:spacing w:val="13"/>
        </w:rPr>
        <w:t> </w:t>
      </w:r>
      <w:r>
        <w:rPr>
          <w:color w:val="000009"/>
        </w:rPr>
        <w:t>Naval.</w:t>
      </w:r>
      <w:r>
        <w:rPr>
          <w:color w:val="000009"/>
          <w:spacing w:val="10"/>
        </w:rPr>
        <w:t> </w:t>
      </w:r>
      <w:r>
        <w:rPr>
          <w:color w:val="000009"/>
        </w:rPr>
        <w:t>Según</w:t>
      </w:r>
      <w:r>
        <w:rPr>
          <w:color w:val="000009"/>
          <w:spacing w:val="12"/>
        </w:rPr>
        <w:t> </w:t>
      </w:r>
      <w:r>
        <w:rPr>
          <w:color w:val="000009"/>
        </w:rPr>
        <w:t>el</w:t>
      </w:r>
      <w:r>
        <w:rPr>
          <w:color w:val="000009"/>
          <w:spacing w:val="9"/>
        </w:rPr>
        <w:t> </w:t>
      </w:r>
      <w:r>
        <w:rPr>
          <w:color w:val="000009"/>
        </w:rPr>
        <w:t>ministro,</w:t>
      </w:r>
      <w:r>
        <w:rPr>
          <w:color w:val="000009"/>
          <w:spacing w:val="11"/>
        </w:rPr>
        <w:t> </w:t>
      </w:r>
      <w:r>
        <w:rPr>
          <w:color w:val="000009"/>
        </w:rPr>
        <w:t>este</w:t>
      </w:r>
      <w:r>
        <w:rPr>
          <w:color w:val="000009"/>
          <w:spacing w:val="11"/>
        </w:rPr>
        <w:t> </w:t>
      </w:r>
      <w:r>
        <w:rPr>
          <w:color w:val="000009"/>
        </w:rPr>
        <w:t>campamento</w:t>
      </w:r>
      <w:r>
        <w:rPr>
          <w:color w:val="000009"/>
          <w:spacing w:val="12"/>
        </w:rPr>
        <w:t> </w:t>
      </w:r>
      <w:r>
        <w:rPr>
          <w:color w:val="000009"/>
        </w:rPr>
        <w:t>va</w:t>
      </w:r>
      <w:r>
        <w:rPr>
          <w:color w:val="000009"/>
          <w:spacing w:val="11"/>
        </w:rPr>
        <w:t> </w:t>
      </w:r>
      <w:r>
        <w:rPr>
          <w:color w:val="000009"/>
        </w:rPr>
        <w:t>a</w:t>
      </w:r>
      <w:r>
        <w:rPr>
          <w:color w:val="000009"/>
          <w:spacing w:val="12"/>
        </w:rPr>
        <w:t> </w:t>
      </w:r>
      <w:r>
        <w:rPr>
          <w:color w:val="000009"/>
        </w:rPr>
        <w:t>ser</w:t>
      </w:r>
    </w:p>
    <w:p>
      <w:pPr>
        <w:pStyle w:val="BodyText"/>
        <w:spacing w:line="275" w:lineRule="exact"/>
        <w:ind w:left="141"/>
        <w:jc w:val="both"/>
      </w:pPr>
      <w:r>
        <w:rPr>
          <w:color w:val="000009"/>
        </w:rPr>
        <w:t>«temporal»</w:t>
      </w:r>
      <w:r>
        <w:rPr>
          <w:color w:val="000009"/>
          <w:spacing w:val="-1"/>
        </w:rPr>
        <w:t> </w:t>
      </w:r>
      <w:r>
        <w:rPr>
          <w:color w:val="000009"/>
        </w:rPr>
        <w:t>y</w:t>
      </w:r>
      <w:r>
        <w:rPr>
          <w:color w:val="000009"/>
          <w:spacing w:val="-1"/>
        </w:rPr>
        <w:t> </w:t>
      </w:r>
      <w:r>
        <w:rPr>
          <w:color w:val="000009"/>
        </w:rPr>
        <w:t>se</w:t>
      </w:r>
      <w:r>
        <w:rPr>
          <w:color w:val="000009"/>
          <w:spacing w:val="-2"/>
        </w:rPr>
        <w:t> </w:t>
      </w:r>
      <w:r>
        <w:rPr>
          <w:color w:val="000009"/>
        </w:rPr>
        <w:t>desmontará</w:t>
      </w:r>
      <w:r>
        <w:rPr>
          <w:color w:val="000009"/>
          <w:spacing w:val="-3"/>
        </w:rPr>
        <w:t> </w:t>
      </w:r>
      <w:r>
        <w:rPr>
          <w:color w:val="000009"/>
        </w:rPr>
        <w:t>en</w:t>
      </w:r>
      <w:r>
        <w:rPr>
          <w:color w:val="000009"/>
          <w:spacing w:val="1"/>
        </w:rPr>
        <w:t> </w:t>
      </w:r>
      <w:r>
        <w:rPr>
          <w:color w:val="000009"/>
        </w:rPr>
        <w:t>próximo</w:t>
      </w:r>
      <w:r>
        <w:rPr>
          <w:color w:val="000009"/>
          <w:spacing w:val="-2"/>
        </w:rPr>
        <w:t> </w:t>
      </w:r>
      <w:r>
        <w:rPr>
          <w:color w:val="000009"/>
        </w:rPr>
        <w:t>31</w:t>
      </w:r>
      <w:r>
        <w:rPr>
          <w:color w:val="000009"/>
          <w:spacing w:val="-3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marzo.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141" w:right="119"/>
        <w:jc w:val="both"/>
      </w:pP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19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noviembre</w:t>
      </w:r>
      <w:r>
        <w:rPr>
          <w:color w:val="000009"/>
          <w:spacing w:val="1"/>
        </w:rPr>
        <w:t> </w:t>
      </w:r>
      <w:r>
        <w:rPr>
          <w:color w:val="000009"/>
        </w:rPr>
        <w:t>llegó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primer</w:t>
      </w:r>
      <w:r>
        <w:rPr>
          <w:color w:val="000009"/>
          <w:spacing w:val="1"/>
        </w:rPr>
        <w:t> </w:t>
      </w:r>
      <w:r>
        <w:rPr>
          <w:color w:val="000009"/>
        </w:rPr>
        <w:t>destacamento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inmigrantes</w:t>
      </w:r>
      <w:r>
        <w:rPr>
          <w:color w:val="000009"/>
          <w:spacing w:val="1"/>
        </w:rPr>
        <w:t> </w:t>
      </w:r>
      <w:r>
        <w:rPr>
          <w:color w:val="000009"/>
        </w:rPr>
        <w:t>ilegales</w:t>
      </w:r>
      <w:r>
        <w:rPr>
          <w:color w:val="000009"/>
          <w:spacing w:val="1"/>
        </w:rPr>
        <w:t> </w:t>
      </w:r>
      <w:r>
        <w:rPr>
          <w:color w:val="000009"/>
        </w:rPr>
        <w:t>al</w:t>
      </w:r>
      <w:r>
        <w:rPr>
          <w:color w:val="000009"/>
          <w:spacing w:val="1"/>
        </w:rPr>
        <w:t> </w:t>
      </w:r>
      <w:r>
        <w:rPr>
          <w:color w:val="000009"/>
        </w:rPr>
        <w:t>campamento. Fue por la noche, para que nadie lo viera. Lo hicieron sin dar ningún</w:t>
      </w:r>
      <w:r>
        <w:rPr>
          <w:color w:val="000009"/>
          <w:spacing w:val="1"/>
        </w:rPr>
        <w:t> </w:t>
      </w:r>
      <w:r>
        <w:rPr>
          <w:color w:val="000009"/>
        </w:rPr>
        <w:t>tipo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información</w:t>
      </w:r>
      <w:r>
        <w:rPr>
          <w:color w:val="000009"/>
          <w:spacing w:val="1"/>
        </w:rPr>
        <w:t> </w:t>
      </w:r>
      <w:r>
        <w:rPr>
          <w:color w:val="000009"/>
        </w:rPr>
        <w:t>pública,</w:t>
      </w:r>
      <w:r>
        <w:rPr>
          <w:color w:val="000009"/>
          <w:spacing w:val="1"/>
        </w:rPr>
        <w:t> </w:t>
      </w:r>
      <w:r>
        <w:rPr>
          <w:color w:val="000009"/>
        </w:rPr>
        <w:t>ni</w:t>
      </w:r>
      <w:r>
        <w:rPr>
          <w:color w:val="000009"/>
          <w:spacing w:val="1"/>
        </w:rPr>
        <w:t> </w:t>
      </w:r>
      <w:r>
        <w:rPr>
          <w:color w:val="000009"/>
        </w:rPr>
        <w:t>declaraciones</w:t>
      </w:r>
      <w:r>
        <w:rPr>
          <w:color w:val="000009"/>
          <w:spacing w:val="1"/>
        </w:rPr>
        <w:t> </w:t>
      </w:r>
      <w:r>
        <w:rPr>
          <w:color w:val="000009"/>
        </w:rPr>
        <w:t>y</w:t>
      </w:r>
      <w:r>
        <w:rPr>
          <w:color w:val="000009"/>
          <w:spacing w:val="1"/>
        </w:rPr>
        <w:t> </w:t>
      </w:r>
      <w:r>
        <w:rPr>
          <w:color w:val="000009"/>
        </w:rPr>
        <w:t>sin</w:t>
      </w:r>
      <w:r>
        <w:rPr>
          <w:color w:val="000009"/>
          <w:spacing w:val="1"/>
        </w:rPr>
        <w:t> </w:t>
      </w:r>
      <w:r>
        <w:rPr>
          <w:color w:val="000009"/>
        </w:rPr>
        <w:t>permitir</w:t>
      </w:r>
      <w:r>
        <w:rPr>
          <w:color w:val="000009"/>
          <w:spacing w:val="1"/>
        </w:rPr>
        <w:t> </w:t>
      </w:r>
      <w:r>
        <w:rPr>
          <w:color w:val="000009"/>
        </w:rPr>
        <w:t>a</w:t>
      </w:r>
      <w:r>
        <w:rPr>
          <w:color w:val="000009"/>
          <w:spacing w:val="1"/>
        </w:rPr>
        <w:t> </w:t>
      </w:r>
      <w:r>
        <w:rPr>
          <w:color w:val="000009"/>
        </w:rPr>
        <w:t>los</w:t>
      </w:r>
      <w:r>
        <w:rPr>
          <w:color w:val="000009"/>
          <w:spacing w:val="1"/>
        </w:rPr>
        <w:t> </w:t>
      </w:r>
      <w:r>
        <w:rPr>
          <w:color w:val="000009"/>
        </w:rPr>
        <w:t>medios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comunicación grabar en el interior del campamento la bajada de los autobuses e</w:t>
      </w:r>
      <w:r>
        <w:rPr>
          <w:color w:val="000009"/>
          <w:spacing w:val="1"/>
        </w:rPr>
        <w:t> </w:t>
      </w:r>
      <w:r>
        <w:rPr>
          <w:color w:val="000009"/>
        </w:rPr>
        <w:t>instalación</w:t>
      </w:r>
      <w:r>
        <w:rPr>
          <w:color w:val="000009"/>
          <w:spacing w:val="-3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los inmigrantes</w:t>
      </w:r>
      <w:r>
        <w:rPr>
          <w:color w:val="000009"/>
          <w:spacing w:val="-3"/>
        </w:rPr>
        <w:t> </w:t>
      </w:r>
      <w:r>
        <w:rPr>
          <w:color w:val="000009"/>
        </w:rPr>
        <w:t>en</w:t>
      </w:r>
      <w:r>
        <w:rPr>
          <w:color w:val="000009"/>
          <w:spacing w:val="-2"/>
        </w:rPr>
        <w:t> </w:t>
      </w:r>
      <w:r>
        <w:rPr>
          <w:color w:val="000009"/>
        </w:rPr>
        <w:t>el lugar.</w:t>
      </w:r>
    </w:p>
    <w:p>
      <w:pPr>
        <w:spacing w:line="276" w:lineRule="auto" w:before="199"/>
        <w:ind w:left="141" w:right="113" w:firstLine="0"/>
        <w:jc w:val="both"/>
        <w:rPr>
          <w:rFonts w:ascii="Arial" w:hAnsi="Arial"/>
          <w:i/>
          <w:sz w:val="24"/>
        </w:rPr>
      </w:pPr>
      <w:r>
        <w:rPr>
          <w:color w:val="000009"/>
          <w:sz w:val="24"/>
        </w:rPr>
        <w:t>Es necesario recordar que el artículo 75 de la Ley 40/2015, de 1 de octubre, de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Régimen Jurídico del Sector Público, establece que </w:t>
      </w:r>
      <w:r>
        <w:rPr>
          <w:rFonts w:ascii="Arial" w:hAnsi="Arial"/>
          <w:i/>
          <w:color w:val="000009"/>
          <w:sz w:val="24"/>
        </w:rPr>
        <w:t>«las competencias del Delegado</w:t>
      </w:r>
      <w:r>
        <w:rPr>
          <w:rFonts w:ascii="Arial" w:hAnsi="Arial"/>
          <w:i/>
          <w:color w:val="000009"/>
          <w:spacing w:val="-64"/>
          <w:sz w:val="24"/>
        </w:rPr>
        <w:t> </w:t>
      </w:r>
      <w:r>
        <w:rPr>
          <w:rFonts w:ascii="Arial" w:hAnsi="Arial"/>
          <w:i/>
          <w:color w:val="000009"/>
          <w:sz w:val="24"/>
        </w:rPr>
        <w:t>de gobierno incluyen, entre otras: comunicar y recibir cuanta información precisen el</w:t>
      </w:r>
      <w:r>
        <w:rPr>
          <w:rFonts w:ascii="Arial" w:hAnsi="Arial"/>
          <w:i/>
          <w:color w:val="000009"/>
          <w:spacing w:val="1"/>
          <w:sz w:val="24"/>
        </w:rPr>
        <w:t> </w:t>
      </w:r>
      <w:r>
        <w:rPr>
          <w:rFonts w:ascii="Arial" w:hAnsi="Arial"/>
          <w:i/>
          <w:color w:val="000009"/>
          <w:sz w:val="24"/>
        </w:rPr>
        <w:t>Gobierno</w:t>
      </w:r>
      <w:r>
        <w:rPr>
          <w:rFonts w:ascii="Arial" w:hAnsi="Arial"/>
          <w:i/>
          <w:color w:val="000009"/>
          <w:spacing w:val="-1"/>
          <w:sz w:val="24"/>
        </w:rPr>
        <w:t> </w:t>
      </w:r>
      <w:r>
        <w:rPr>
          <w:rFonts w:ascii="Arial" w:hAnsi="Arial"/>
          <w:i/>
          <w:color w:val="000009"/>
          <w:sz w:val="24"/>
        </w:rPr>
        <w:t>y el</w:t>
      </w:r>
      <w:r>
        <w:rPr>
          <w:rFonts w:ascii="Arial" w:hAnsi="Arial"/>
          <w:i/>
          <w:color w:val="000009"/>
          <w:spacing w:val="-4"/>
          <w:sz w:val="24"/>
        </w:rPr>
        <w:t> </w:t>
      </w:r>
      <w:r>
        <w:rPr>
          <w:rFonts w:ascii="Arial" w:hAnsi="Arial"/>
          <w:i/>
          <w:color w:val="000009"/>
          <w:sz w:val="24"/>
        </w:rPr>
        <w:t>órgano</w:t>
      </w:r>
      <w:r>
        <w:rPr>
          <w:rFonts w:ascii="Arial" w:hAnsi="Arial"/>
          <w:i/>
          <w:color w:val="000009"/>
          <w:spacing w:val="-2"/>
          <w:sz w:val="24"/>
        </w:rPr>
        <w:t> </w:t>
      </w:r>
      <w:r>
        <w:rPr>
          <w:rFonts w:ascii="Arial" w:hAnsi="Arial"/>
          <w:i/>
          <w:color w:val="000009"/>
          <w:sz w:val="24"/>
        </w:rPr>
        <w:t>de</w:t>
      </w:r>
      <w:r>
        <w:rPr>
          <w:rFonts w:ascii="Arial" w:hAnsi="Arial"/>
          <w:i/>
          <w:color w:val="000009"/>
          <w:spacing w:val="-1"/>
          <w:sz w:val="24"/>
        </w:rPr>
        <w:t> </w:t>
      </w:r>
      <w:r>
        <w:rPr>
          <w:rFonts w:ascii="Arial" w:hAnsi="Arial"/>
          <w:i/>
          <w:color w:val="000009"/>
          <w:sz w:val="24"/>
        </w:rPr>
        <w:t>Gobierno</w:t>
      </w:r>
      <w:r>
        <w:rPr>
          <w:rFonts w:ascii="Arial" w:hAnsi="Arial"/>
          <w:i/>
          <w:color w:val="000009"/>
          <w:spacing w:val="-2"/>
          <w:sz w:val="24"/>
        </w:rPr>
        <w:t> </w:t>
      </w:r>
      <w:r>
        <w:rPr>
          <w:rFonts w:ascii="Arial" w:hAnsi="Arial"/>
          <w:i/>
          <w:color w:val="000009"/>
          <w:sz w:val="24"/>
        </w:rPr>
        <w:t>de</w:t>
      </w:r>
      <w:r>
        <w:rPr>
          <w:rFonts w:ascii="Arial" w:hAnsi="Arial"/>
          <w:i/>
          <w:color w:val="000009"/>
          <w:spacing w:val="-1"/>
          <w:sz w:val="24"/>
        </w:rPr>
        <w:t> </w:t>
      </w:r>
      <w:r>
        <w:rPr>
          <w:rFonts w:ascii="Arial" w:hAnsi="Arial"/>
          <w:i/>
          <w:color w:val="000009"/>
          <w:sz w:val="24"/>
        </w:rPr>
        <w:t>la Comunidad</w:t>
      </w:r>
      <w:r>
        <w:rPr>
          <w:rFonts w:ascii="Arial" w:hAnsi="Arial"/>
          <w:i/>
          <w:color w:val="000009"/>
          <w:spacing w:val="-1"/>
          <w:sz w:val="24"/>
        </w:rPr>
        <w:t> </w:t>
      </w:r>
      <w:r>
        <w:rPr>
          <w:rFonts w:ascii="Arial" w:hAnsi="Arial"/>
          <w:i/>
          <w:color w:val="000009"/>
          <w:sz w:val="24"/>
        </w:rPr>
        <w:t>Autónoma.</w:t>
      </w:r>
    </w:p>
    <w:p>
      <w:pPr>
        <w:spacing w:line="276" w:lineRule="auto" w:before="202"/>
        <w:ind w:left="141" w:right="114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000009"/>
          <w:sz w:val="24"/>
        </w:rPr>
        <w:t>Así mismo, el delegado realizará también estas funciones con las Entidades locales</w:t>
      </w:r>
      <w:r>
        <w:rPr>
          <w:rFonts w:ascii="Arial" w:hAnsi="Arial"/>
          <w:i/>
          <w:color w:val="000009"/>
          <w:spacing w:val="1"/>
          <w:sz w:val="24"/>
        </w:rPr>
        <w:t> </w:t>
      </w:r>
      <w:r>
        <w:rPr>
          <w:rFonts w:ascii="Arial" w:hAnsi="Arial"/>
          <w:i/>
          <w:color w:val="000009"/>
          <w:sz w:val="24"/>
        </w:rPr>
        <w:t>en</w:t>
      </w:r>
      <w:r>
        <w:rPr>
          <w:rFonts w:ascii="Arial" w:hAnsi="Arial"/>
          <w:i/>
          <w:color w:val="000009"/>
          <w:spacing w:val="1"/>
          <w:sz w:val="24"/>
        </w:rPr>
        <w:t> </w:t>
      </w:r>
      <w:r>
        <w:rPr>
          <w:rFonts w:ascii="Arial" w:hAnsi="Arial"/>
          <w:i/>
          <w:color w:val="000009"/>
          <w:sz w:val="24"/>
        </w:rPr>
        <w:t>su</w:t>
      </w:r>
      <w:r>
        <w:rPr>
          <w:rFonts w:ascii="Arial" w:hAnsi="Arial"/>
          <w:i/>
          <w:color w:val="000009"/>
          <w:spacing w:val="1"/>
          <w:sz w:val="24"/>
        </w:rPr>
        <w:t> </w:t>
      </w:r>
      <w:r>
        <w:rPr>
          <w:rFonts w:ascii="Arial" w:hAnsi="Arial"/>
          <w:i/>
          <w:color w:val="000009"/>
          <w:sz w:val="24"/>
        </w:rPr>
        <w:t>ámbito</w:t>
      </w:r>
      <w:r>
        <w:rPr>
          <w:rFonts w:ascii="Arial" w:hAnsi="Arial"/>
          <w:i/>
          <w:color w:val="000009"/>
          <w:spacing w:val="1"/>
          <w:sz w:val="24"/>
        </w:rPr>
        <w:t> </w:t>
      </w:r>
      <w:r>
        <w:rPr>
          <w:rFonts w:ascii="Arial" w:hAnsi="Arial"/>
          <w:i/>
          <w:color w:val="000009"/>
          <w:sz w:val="24"/>
        </w:rPr>
        <w:t>territorial,</w:t>
      </w:r>
      <w:r>
        <w:rPr>
          <w:rFonts w:ascii="Arial" w:hAnsi="Arial"/>
          <w:i/>
          <w:color w:val="000009"/>
          <w:spacing w:val="1"/>
          <w:sz w:val="24"/>
        </w:rPr>
        <w:t> </w:t>
      </w:r>
      <w:r>
        <w:rPr>
          <w:rFonts w:ascii="Arial" w:hAnsi="Arial"/>
          <w:i/>
          <w:color w:val="000009"/>
          <w:sz w:val="24"/>
        </w:rPr>
        <w:t>a</w:t>
      </w:r>
      <w:r>
        <w:rPr>
          <w:rFonts w:ascii="Arial" w:hAnsi="Arial"/>
          <w:i/>
          <w:color w:val="000009"/>
          <w:spacing w:val="1"/>
          <w:sz w:val="24"/>
        </w:rPr>
        <w:t> </w:t>
      </w:r>
      <w:r>
        <w:rPr>
          <w:rFonts w:ascii="Arial" w:hAnsi="Arial"/>
          <w:i/>
          <w:color w:val="000009"/>
          <w:sz w:val="24"/>
        </w:rPr>
        <w:t>través</w:t>
      </w:r>
      <w:r>
        <w:rPr>
          <w:rFonts w:ascii="Arial" w:hAnsi="Arial"/>
          <w:i/>
          <w:color w:val="000009"/>
          <w:spacing w:val="1"/>
          <w:sz w:val="24"/>
        </w:rPr>
        <w:t> </w:t>
      </w:r>
      <w:r>
        <w:rPr>
          <w:rFonts w:ascii="Arial" w:hAnsi="Arial"/>
          <w:i/>
          <w:color w:val="000009"/>
          <w:sz w:val="24"/>
        </w:rPr>
        <w:t>de</w:t>
      </w:r>
      <w:r>
        <w:rPr>
          <w:rFonts w:ascii="Arial" w:hAnsi="Arial"/>
          <w:i/>
          <w:color w:val="000009"/>
          <w:spacing w:val="1"/>
          <w:sz w:val="24"/>
        </w:rPr>
        <w:t> </w:t>
      </w:r>
      <w:r>
        <w:rPr>
          <w:rFonts w:ascii="Arial" w:hAnsi="Arial"/>
          <w:i/>
          <w:color w:val="000009"/>
          <w:sz w:val="24"/>
        </w:rPr>
        <w:t>sus</w:t>
      </w:r>
      <w:r>
        <w:rPr>
          <w:rFonts w:ascii="Arial" w:hAnsi="Arial"/>
          <w:i/>
          <w:color w:val="000009"/>
          <w:spacing w:val="1"/>
          <w:sz w:val="24"/>
        </w:rPr>
        <w:t> </w:t>
      </w:r>
      <w:r>
        <w:rPr>
          <w:rFonts w:ascii="Arial" w:hAnsi="Arial"/>
          <w:i/>
          <w:color w:val="000009"/>
          <w:sz w:val="24"/>
        </w:rPr>
        <w:t>respectivos</w:t>
      </w:r>
      <w:r>
        <w:rPr>
          <w:rFonts w:ascii="Arial" w:hAnsi="Arial"/>
          <w:i/>
          <w:color w:val="000009"/>
          <w:spacing w:val="1"/>
          <w:sz w:val="24"/>
        </w:rPr>
        <w:t> </w:t>
      </w:r>
      <w:r>
        <w:rPr>
          <w:rFonts w:ascii="Arial" w:hAnsi="Arial"/>
          <w:i/>
          <w:color w:val="000009"/>
          <w:sz w:val="24"/>
        </w:rPr>
        <w:t>Presidentes.</w:t>
      </w:r>
      <w:r>
        <w:rPr>
          <w:rFonts w:ascii="Arial" w:hAnsi="Arial"/>
          <w:i/>
          <w:color w:val="000009"/>
          <w:spacing w:val="1"/>
          <w:sz w:val="24"/>
        </w:rPr>
        <w:t> </w:t>
      </w:r>
      <w:r>
        <w:rPr>
          <w:rFonts w:ascii="Arial" w:hAnsi="Arial"/>
          <w:i/>
          <w:color w:val="000009"/>
          <w:sz w:val="24"/>
        </w:rPr>
        <w:t>Además,</w:t>
      </w:r>
      <w:r>
        <w:rPr>
          <w:rFonts w:ascii="Arial" w:hAnsi="Arial"/>
          <w:i/>
          <w:color w:val="000009"/>
          <w:spacing w:val="66"/>
          <w:sz w:val="24"/>
        </w:rPr>
        <w:t> </w:t>
      </w:r>
      <w:r>
        <w:rPr>
          <w:rFonts w:ascii="Arial" w:hAnsi="Arial"/>
          <w:i/>
          <w:color w:val="000009"/>
          <w:sz w:val="24"/>
        </w:rPr>
        <w:t>al</w:t>
      </w:r>
      <w:r>
        <w:rPr>
          <w:rFonts w:ascii="Arial" w:hAnsi="Arial"/>
          <w:i/>
          <w:color w:val="000009"/>
          <w:spacing w:val="1"/>
          <w:sz w:val="24"/>
        </w:rPr>
        <w:t> </w:t>
      </w:r>
      <w:r>
        <w:rPr>
          <w:rFonts w:ascii="Arial" w:hAnsi="Arial"/>
          <w:i/>
          <w:color w:val="000009"/>
          <w:sz w:val="24"/>
        </w:rPr>
        <w:t>delegado</w:t>
      </w:r>
      <w:r>
        <w:rPr>
          <w:rFonts w:ascii="Arial" w:hAnsi="Arial"/>
          <w:i/>
          <w:color w:val="000009"/>
          <w:spacing w:val="1"/>
          <w:sz w:val="24"/>
        </w:rPr>
        <w:t> </w:t>
      </w:r>
      <w:r>
        <w:rPr>
          <w:rFonts w:ascii="Arial" w:hAnsi="Arial"/>
          <w:i/>
          <w:color w:val="000009"/>
          <w:sz w:val="24"/>
        </w:rPr>
        <w:t>de</w:t>
      </w:r>
      <w:r>
        <w:rPr>
          <w:rFonts w:ascii="Arial" w:hAnsi="Arial"/>
          <w:i/>
          <w:color w:val="000009"/>
          <w:spacing w:val="1"/>
          <w:sz w:val="24"/>
        </w:rPr>
        <w:t> </w:t>
      </w:r>
      <w:r>
        <w:rPr>
          <w:rFonts w:ascii="Arial" w:hAnsi="Arial"/>
          <w:i/>
          <w:color w:val="000009"/>
          <w:sz w:val="24"/>
        </w:rPr>
        <w:t>gobierno</w:t>
      </w:r>
      <w:r>
        <w:rPr>
          <w:rFonts w:ascii="Arial" w:hAnsi="Arial"/>
          <w:i/>
          <w:color w:val="000009"/>
          <w:spacing w:val="1"/>
          <w:sz w:val="24"/>
        </w:rPr>
        <w:t> </w:t>
      </w:r>
      <w:r>
        <w:rPr>
          <w:rFonts w:ascii="Arial" w:hAnsi="Arial"/>
          <w:i/>
          <w:color w:val="000009"/>
          <w:sz w:val="24"/>
        </w:rPr>
        <w:t>le</w:t>
      </w:r>
      <w:r>
        <w:rPr>
          <w:rFonts w:ascii="Arial" w:hAnsi="Arial"/>
          <w:i/>
          <w:color w:val="000009"/>
          <w:spacing w:val="1"/>
          <w:sz w:val="24"/>
        </w:rPr>
        <w:t> </w:t>
      </w:r>
      <w:r>
        <w:rPr>
          <w:rFonts w:ascii="Arial" w:hAnsi="Arial"/>
          <w:i/>
          <w:color w:val="000009"/>
          <w:sz w:val="24"/>
        </w:rPr>
        <w:t>corresponde</w:t>
      </w:r>
      <w:r>
        <w:rPr>
          <w:rFonts w:ascii="Arial" w:hAnsi="Arial"/>
          <w:i/>
          <w:color w:val="000009"/>
          <w:spacing w:val="1"/>
          <w:sz w:val="24"/>
        </w:rPr>
        <w:t> </w:t>
      </w:r>
      <w:r>
        <w:rPr>
          <w:rFonts w:ascii="Arial" w:hAnsi="Arial"/>
          <w:i/>
          <w:color w:val="000009"/>
          <w:sz w:val="24"/>
        </w:rPr>
        <w:t>el</w:t>
      </w:r>
      <w:r>
        <w:rPr>
          <w:rFonts w:ascii="Arial" w:hAnsi="Arial"/>
          <w:i/>
          <w:color w:val="000009"/>
          <w:spacing w:val="1"/>
          <w:sz w:val="24"/>
        </w:rPr>
        <w:t> </w:t>
      </w:r>
      <w:r>
        <w:rPr>
          <w:rFonts w:ascii="Arial" w:hAnsi="Arial"/>
          <w:i/>
          <w:color w:val="000009"/>
          <w:sz w:val="24"/>
        </w:rPr>
        <w:t>desempeño</w:t>
      </w:r>
      <w:r>
        <w:rPr>
          <w:rFonts w:ascii="Arial" w:hAnsi="Arial"/>
          <w:i/>
          <w:color w:val="000009"/>
          <w:spacing w:val="1"/>
          <w:sz w:val="24"/>
        </w:rPr>
        <w:t> </w:t>
      </w:r>
      <w:r>
        <w:rPr>
          <w:rFonts w:ascii="Arial" w:hAnsi="Arial"/>
          <w:i/>
          <w:color w:val="000009"/>
          <w:sz w:val="24"/>
        </w:rPr>
        <w:t>de</w:t>
      </w:r>
      <w:r>
        <w:rPr>
          <w:rFonts w:ascii="Arial" w:hAnsi="Arial"/>
          <w:i/>
          <w:color w:val="000009"/>
          <w:spacing w:val="1"/>
          <w:sz w:val="24"/>
        </w:rPr>
        <w:t> </w:t>
      </w:r>
      <w:r>
        <w:rPr>
          <w:rFonts w:ascii="Arial" w:hAnsi="Arial"/>
          <w:i/>
          <w:color w:val="000009"/>
          <w:sz w:val="24"/>
        </w:rPr>
        <w:t>las</w:t>
      </w:r>
      <w:r>
        <w:rPr>
          <w:rFonts w:ascii="Arial" w:hAnsi="Arial"/>
          <w:i/>
          <w:color w:val="000009"/>
          <w:spacing w:val="1"/>
          <w:sz w:val="24"/>
        </w:rPr>
        <w:t> </w:t>
      </w:r>
      <w:r>
        <w:rPr>
          <w:rFonts w:ascii="Arial" w:hAnsi="Arial"/>
          <w:i/>
          <w:color w:val="000009"/>
          <w:sz w:val="24"/>
        </w:rPr>
        <w:t>funciones</w:t>
      </w:r>
      <w:r>
        <w:rPr>
          <w:rFonts w:ascii="Arial" w:hAnsi="Arial"/>
          <w:i/>
          <w:color w:val="000009"/>
          <w:spacing w:val="1"/>
          <w:sz w:val="24"/>
        </w:rPr>
        <w:t> </w:t>
      </w:r>
      <w:r>
        <w:rPr>
          <w:rFonts w:ascii="Arial" w:hAnsi="Arial"/>
          <w:i/>
          <w:color w:val="000009"/>
          <w:sz w:val="24"/>
        </w:rPr>
        <w:t>de</w:t>
      </w:r>
      <w:r>
        <w:rPr>
          <w:rFonts w:ascii="Arial" w:hAnsi="Arial"/>
          <w:i/>
          <w:color w:val="000009"/>
          <w:spacing w:val="-64"/>
          <w:sz w:val="24"/>
        </w:rPr>
        <w:t> </w:t>
      </w:r>
      <w:r>
        <w:rPr>
          <w:rFonts w:ascii="Arial" w:hAnsi="Arial"/>
          <w:i/>
          <w:color w:val="000009"/>
          <w:sz w:val="24"/>
        </w:rPr>
        <w:t>comunicación,</w:t>
      </w:r>
      <w:r>
        <w:rPr>
          <w:rFonts w:ascii="Arial" w:hAnsi="Arial"/>
          <w:i/>
          <w:color w:val="000009"/>
          <w:spacing w:val="-2"/>
          <w:sz w:val="24"/>
        </w:rPr>
        <w:t> </w:t>
      </w:r>
      <w:r>
        <w:rPr>
          <w:rFonts w:ascii="Arial" w:hAnsi="Arial"/>
          <w:i/>
          <w:color w:val="000009"/>
          <w:sz w:val="24"/>
        </w:rPr>
        <w:t>colaboración y</w:t>
      </w:r>
      <w:r>
        <w:rPr>
          <w:rFonts w:ascii="Arial" w:hAnsi="Arial"/>
          <w:i/>
          <w:color w:val="000009"/>
          <w:spacing w:val="-1"/>
          <w:sz w:val="24"/>
        </w:rPr>
        <w:t> </w:t>
      </w:r>
      <w:r>
        <w:rPr>
          <w:rFonts w:ascii="Arial" w:hAnsi="Arial"/>
          <w:i/>
          <w:color w:val="000009"/>
          <w:sz w:val="24"/>
        </w:rPr>
        <w:t>cooperación</w:t>
      </w:r>
      <w:r>
        <w:rPr>
          <w:rFonts w:ascii="Arial" w:hAnsi="Arial"/>
          <w:i/>
          <w:color w:val="000009"/>
          <w:spacing w:val="-3"/>
          <w:sz w:val="24"/>
        </w:rPr>
        <w:t> </w:t>
      </w:r>
      <w:r>
        <w:rPr>
          <w:rFonts w:ascii="Arial" w:hAnsi="Arial"/>
          <w:i/>
          <w:color w:val="000009"/>
          <w:sz w:val="24"/>
        </w:rPr>
        <w:t>con</w:t>
      </w:r>
      <w:r>
        <w:rPr>
          <w:rFonts w:ascii="Arial" w:hAnsi="Arial"/>
          <w:i/>
          <w:color w:val="000009"/>
          <w:spacing w:val="-1"/>
          <w:sz w:val="24"/>
        </w:rPr>
        <w:t> </w:t>
      </w:r>
      <w:r>
        <w:rPr>
          <w:rFonts w:ascii="Arial" w:hAnsi="Arial"/>
          <w:i/>
          <w:color w:val="000009"/>
          <w:sz w:val="24"/>
        </w:rPr>
        <w:t>las</w:t>
      </w:r>
      <w:r>
        <w:rPr>
          <w:rFonts w:ascii="Arial" w:hAnsi="Arial"/>
          <w:i/>
          <w:color w:val="000009"/>
          <w:spacing w:val="-2"/>
          <w:sz w:val="24"/>
        </w:rPr>
        <w:t> </w:t>
      </w:r>
      <w:r>
        <w:rPr>
          <w:rFonts w:ascii="Arial" w:hAnsi="Arial"/>
          <w:i/>
          <w:color w:val="000009"/>
          <w:sz w:val="24"/>
        </w:rPr>
        <w:t>mencionadas</w:t>
      </w:r>
      <w:r>
        <w:rPr>
          <w:rFonts w:ascii="Arial" w:hAnsi="Arial"/>
          <w:i/>
          <w:color w:val="000009"/>
          <w:spacing w:val="-3"/>
          <w:sz w:val="24"/>
        </w:rPr>
        <w:t> </w:t>
      </w:r>
      <w:r>
        <w:rPr>
          <w:rFonts w:ascii="Arial" w:hAnsi="Arial"/>
          <w:i/>
          <w:color w:val="000009"/>
          <w:sz w:val="24"/>
        </w:rPr>
        <w:t>entidades.»</w:t>
      </w:r>
    </w:p>
    <w:p>
      <w:pPr>
        <w:pStyle w:val="BodyText"/>
        <w:spacing w:line="276" w:lineRule="auto" w:before="199"/>
        <w:ind w:left="141" w:right="113"/>
        <w:jc w:val="both"/>
      </w:pPr>
      <w:r>
        <w:rPr>
          <w:color w:val="000009"/>
        </w:rPr>
        <w:t>Sin embargo, el Delegado del Gobierno en la Región de Murcia no ha comunicado,</w:t>
      </w:r>
      <w:r>
        <w:rPr>
          <w:color w:val="000009"/>
          <w:spacing w:val="1"/>
        </w:rPr>
        <w:t> </w:t>
      </w:r>
      <w:r>
        <w:rPr>
          <w:color w:val="000009"/>
        </w:rPr>
        <w:t>colaborado ni cooperado con el Ayuntamiento de Cartagena para la instalación de</w:t>
      </w:r>
      <w:r>
        <w:rPr>
          <w:color w:val="000009"/>
          <w:spacing w:val="1"/>
        </w:rPr>
        <w:t> </w:t>
      </w:r>
      <w:r>
        <w:rPr>
          <w:color w:val="000009"/>
        </w:rPr>
        <w:t>campamento</w:t>
      </w:r>
      <w:r>
        <w:rPr>
          <w:color w:val="000009"/>
          <w:spacing w:val="-1"/>
        </w:rPr>
        <w:t> </w:t>
      </w:r>
      <w:r>
        <w:rPr>
          <w:color w:val="000009"/>
        </w:rPr>
        <w:t>de</w:t>
      </w:r>
      <w:r>
        <w:rPr>
          <w:color w:val="000009"/>
          <w:spacing w:val="-1"/>
        </w:rPr>
        <w:t> </w:t>
      </w:r>
      <w:r>
        <w:rPr>
          <w:color w:val="000009"/>
        </w:rPr>
        <w:t>inmigrantes</w:t>
      </w:r>
      <w:r>
        <w:rPr>
          <w:color w:val="000009"/>
          <w:spacing w:val="-4"/>
        </w:rPr>
        <w:t> </w:t>
      </w:r>
      <w:r>
        <w:rPr>
          <w:color w:val="000009"/>
        </w:rPr>
        <w:t>ilegales,</w:t>
      </w:r>
      <w:r>
        <w:rPr>
          <w:color w:val="000009"/>
          <w:spacing w:val="-1"/>
        </w:rPr>
        <w:t> </w:t>
      </w:r>
      <w:r>
        <w:rPr>
          <w:color w:val="000009"/>
        </w:rPr>
        <w:t>incumpliendo</w:t>
      </w:r>
      <w:r>
        <w:rPr>
          <w:color w:val="000009"/>
          <w:spacing w:val="-1"/>
        </w:rPr>
        <w:t> </w:t>
      </w:r>
      <w:r>
        <w:rPr>
          <w:color w:val="000009"/>
        </w:rPr>
        <w:t>por</w:t>
      </w:r>
      <w:r>
        <w:rPr>
          <w:color w:val="000009"/>
          <w:spacing w:val="-1"/>
        </w:rPr>
        <w:t> </w:t>
      </w:r>
      <w:r>
        <w:rPr>
          <w:color w:val="000009"/>
        </w:rPr>
        <w:t>tanto</w:t>
      </w:r>
      <w:r>
        <w:rPr>
          <w:color w:val="000009"/>
          <w:spacing w:val="1"/>
        </w:rPr>
        <w:t> </w:t>
      </w:r>
      <w:r>
        <w:rPr>
          <w:color w:val="000009"/>
        </w:rPr>
        <w:t>la</w:t>
      </w:r>
      <w:r>
        <w:rPr>
          <w:color w:val="000009"/>
          <w:spacing w:val="-3"/>
        </w:rPr>
        <w:t> </w:t>
      </w:r>
      <w:r>
        <w:rPr>
          <w:color w:val="000009"/>
        </w:rPr>
        <w:t>antedicha</w:t>
      </w:r>
      <w:r>
        <w:rPr>
          <w:color w:val="000009"/>
          <w:spacing w:val="-2"/>
        </w:rPr>
        <w:t> </w:t>
      </w:r>
      <w:r>
        <w:rPr>
          <w:color w:val="000009"/>
        </w:rPr>
        <w:t>Ley.</w:t>
      </w:r>
    </w:p>
    <w:p>
      <w:pPr>
        <w:pStyle w:val="BodyText"/>
        <w:spacing w:line="276" w:lineRule="auto" w:before="200"/>
        <w:ind w:left="141" w:right="113"/>
        <w:jc w:val="both"/>
      </w:pPr>
      <w:r>
        <w:rPr>
          <w:color w:val="000009"/>
        </w:rPr>
        <w:t>También hay que señalar que es público </w:t>
      </w:r>
      <w:r>
        <w:rPr/>
        <w:t>lo que nos cuesta a todos los ciudadanos el</w:t>
      </w:r>
      <w:r>
        <w:rPr>
          <w:spacing w:val="-64"/>
        </w:rPr>
        <w:t> </w:t>
      </w:r>
      <w:r>
        <w:rPr/>
        <w:t>Centro de Atención Temporal de Extranjeros (CATE) de Cartagena: 3.300.000 euros</w:t>
      </w:r>
      <w:r>
        <w:rPr>
          <w:spacing w:val="1"/>
        </w:rPr>
        <w:t> </w:t>
      </w:r>
      <w:r>
        <w:rPr/>
        <w:t>anuales. Pero el ministerio no </w:t>
      </w:r>
      <w:r>
        <w:rPr>
          <w:color w:val="000009"/>
        </w:rPr>
        <w:t>ha dado ninguna información de lo que nos está</w:t>
      </w:r>
      <w:r>
        <w:rPr>
          <w:color w:val="000009"/>
          <w:spacing w:val="1"/>
        </w:rPr>
        <w:t> </w:t>
      </w:r>
      <w:r>
        <w:rPr>
          <w:color w:val="000009"/>
        </w:rPr>
        <w:t>costando este nuevo campamento, donde se alojan nada más y nada menos que</w:t>
      </w:r>
      <w:r>
        <w:rPr>
          <w:color w:val="000009"/>
          <w:spacing w:val="1"/>
        </w:rPr>
        <w:t> </w:t>
      </w:r>
      <w:r>
        <w:rPr>
          <w:color w:val="000009"/>
        </w:rPr>
        <w:t>seiscientos</w:t>
      </w:r>
      <w:r>
        <w:rPr>
          <w:color w:val="000009"/>
          <w:spacing w:val="-1"/>
        </w:rPr>
        <w:t> </w:t>
      </w:r>
      <w:r>
        <w:rPr>
          <w:color w:val="000009"/>
        </w:rPr>
        <w:t>inmigrantes ilegales.</w:t>
      </w:r>
    </w:p>
    <w:p>
      <w:pPr>
        <w:pStyle w:val="BodyText"/>
        <w:spacing w:line="276" w:lineRule="auto" w:before="199"/>
        <w:ind w:left="141" w:right="120"/>
        <w:jc w:val="both"/>
      </w:pPr>
      <w:r>
        <w:rPr>
          <w:color w:val="000009"/>
        </w:rPr>
        <w:t>De nuevo, al igual que hiciera hace más de dos años con el CATE, el Gobierno de</w:t>
      </w:r>
      <w:r>
        <w:rPr>
          <w:color w:val="000009"/>
          <w:spacing w:val="1"/>
        </w:rPr>
        <w:t> </w:t>
      </w:r>
      <w:r>
        <w:rPr>
          <w:color w:val="000009"/>
        </w:rPr>
        <w:t>España vuelve a adoptar decisiones de espaldas a la ciudadanía, a las asociaciones</w:t>
      </w:r>
      <w:r>
        <w:rPr>
          <w:color w:val="000009"/>
          <w:spacing w:val="1"/>
        </w:rPr>
        <w:t> </w:t>
      </w:r>
      <w:r>
        <w:rPr>
          <w:color w:val="000009"/>
        </w:rPr>
        <w:t>de vecinos, y sin contar con el Ayuntamiento de Cartagena ni con la Comunidad</w:t>
      </w:r>
      <w:r>
        <w:rPr>
          <w:color w:val="000009"/>
          <w:spacing w:val="1"/>
        </w:rPr>
        <w:t> </w:t>
      </w:r>
      <w:r>
        <w:rPr>
          <w:color w:val="000009"/>
        </w:rPr>
        <w:t>Autónoma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Murcia,</w:t>
      </w:r>
      <w:r>
        <w:rPr>
          <w:color w:val="000009"/>
          <w:spacing w:val="1"/>
        </w:rPr>
        <w:t> </w:t>
      </w:r>
      <w:r>
        <w:rPr>
          <w:color w:val="000009"/>
        </w:rPr>
        <w:t>llevándolo</w:t>
      </w:r>
      <w:r>
        <w:rPr>
          <w:color w:val="000009"/>
          <w:spacing w:val="1"/>
        </w:rPr>
        <w:t> </w:t>
      </w:r>
      <w:r>
        <w:rPr>
          <w:color w:val="000009"/>
        </w:rPr>
        <w:t>todo</w:t>
      </w:r>
      <w:r>
        <w:rPr>
          <w:color w:val="000009"/>
          <w:spacing w:val="1"/>
        </w:rPr>
        <w:t> </w:t>
      </w:r>
      <w:r>
        <w:rPr>
          <w:color w:val="000009"/>
        </w:rPr>
        <w:t>con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mayor</w:t>
      </w:r>
      <w:r>
        <w:rPr>
          <w:color w:val="000009"/>
          <w:spacing w:val="1"/>
        </w:rPr>
        <w:t> </w:t>
      </w:r>
      <w:r>
        <w:rPr>
          <w:color w:val="000009"/>
        </w:rPr>
        <w:t>secretismo</w:t>
      </w:r>
      <w:r>
        <w:rPr>
          <w:color w:val="000009"/>
          <w:spacing w:val="1"/>
        </w:rPr>
        <w:t> </w:t>
      </w:r>
      <w:r>
        <w:rPr>
          <w:color w:val="000009"/>
        </w:rPr>
        <w:t>posible,</w:t>
      </w:r>
      <w:r>
        <w:rPr>
          <w:color w:val="000009"/>
          <w:spacing w:val="1"/>
        </w:rPr>
        <w:t> </w:t>
      </w:r>
      <w:r>
        <w:rPr>
          <w:color w:val="000009"/>
        </w:rPr>
        <w:t>y</w:t>
      </w:r>
      <w:r>
        <w:rPr>
          <w:color w:val="000009"/>
          <w:spacing w:val="1"/>
        </w:rPr>
        <w:t> </w:t>
      </w:r>
      <w:r>
        <w:rPr>
          <w:color w:val="000009"/>
        </w:rPr>
        <w:t>solo</w:t>
      </w:r>
      <w:r>
        <w:rPr>
          <w:color w:val="000009"/>
          <w:spacing w:val="1"/>
        </w:rPr>
        <w:t> </w:t>
      </w:r>
      <w:r>
        <w:rPr>
          <w:color w:val="000009"/>
        </w:rPr>
        <w:t>proporcionando</w:t>
      </w:r>
      <w:r>
        <w:rPr>
          <w:color w:val="000009"/>
          <w:spacing w:val="-2"/>
        </w:rPr>
        <w:t> </w:t>
      </w:r>
      <w:r>
        <w:rPr>
          <w:color w:val="000009"/>
        </w:rPr>
        <w:t>escasa</w:t>
      </w:r>
      <w:r>
        <w:rPr>
          <w:color w:val="000009"/>
          <w:spacing w:val="1"/>
        </w:rPr>
        <w:t> </w:t>
      </w:r>
      <w:r>
        <w:rPr>
          <w:color w:val="000009"/>
        </w:rPr>
        <w:t>información</w:t>
      </w:r>
      <w:r>
        <w:rPr>
          <w:color w:val="000009"/>
          <w:spacing w:val="-2"/>
        </w:rPr>
        <w:t> </w:t>
      </w:r>
      <w:r>
        <w:rPr>
          <w:color w:val="000009"/>
        </w:rPr>
        <w:t>cuando</w:t>
      </w:r>
      <w:r>
        <w:rPr>
          <w:color w:val="000009"/>
          <w:spacing w:val="-3"/>
        </w:rPr>
        <w:t> </w:t>
      </w:r>
      <w:r>
        <w:rPr>
          <w:color w:val="000009"/>
        </w:rPr>
        <w:t>se</w:t>
      </w:r>
      <w:r>
        <w:rPr>
          <w:color w:val="000009"/>
          <w:spacing w:val="-2"/>
        </w:rPr>
        <w:t> </w:t>
      </w:r>
      <w:r>
        <w:rPr>
          <w:color w:val="000009"/>
        </w:rPr>
        <w:t>le</w:t>
      </w:r>
      <w:r>
        <w:rPr>
          <w:color w:val="000009"/>
          <w:spacing w:val="-1"/>
        </w:rPr>
        <w:t> </w:t>
      </w:r>
      <w:r>
        <w:rPr>
          <w:color w:val="000009"/>
        </w:rPr>
        <w:t>solicita</w:t>
      </w:r>
      <w:r>
        <w:rPr>
          <w:color w:val="000009"/>
          <w:spacing w:val="-2"/>
        </w:rPr>
        <w:t> </w:t>
      </w:r>
      <w:r>
        <w:rPr>
          <w:color w:val="000009"/>
        </w:rPr>
        <w:t>y</w:t>
      </w:r>
      <w:r>
        <w:rPr>
          <w:color w:val="000009"/>
          <w:spacing w:val="-3"/>
        </w:rPr>
        <w:t> </w:t>
      </w:r>
      <w:r>
        <w:rPr>
          <w:color w:val="000009"/>
        </w:rPr>
        <w:t>no</w:t>
      </w:r>
      <w:r>
        <w:rPr>
          <w:color w:val="000009"/>
          <w:spacing w:val="-4"/>
        </w:rPr>
        <w:t> </w:t>
      </w:r>
      <w:r>
        <w:rPr>
          <w:color w:val="000009"/>
        </w:rPr>
        <w:t>por</w:t>
      </w:r>
      <w:r>
        <w:rPr>
          <w:color w:val="000009"/>
          <w:spacing w:val="-1"/>
        </w:rPr>
        <w:t> </w:t>
      </w:r>
      <w:r>
        <w:rPr>
          <w:color w:val="000009"/>
        </w:rPr>
        <w:t>iniciativa</w:t>
      </w:r>
      <w:r>
        <w:rPr>
          <w:color w:val="000009"/>
          <w:spacing w:val="-1"/>
        </w:rPr>
        <w:t> </w:t>
      </w:r>
      <w:r>
        <w:rPr>
          <w:color w:val="000009"/>
        </w:rPr>
        <w:t>propia.</w:t>
      </w:r>
    </w:p>
    <w:p>
      <w:pPr>
        <w:pStyle w:val="BodyText"/>
        <w:spacing w:line="276" w:lineRule="auto" w:before="202"/>
        <w:ind w:left="141" w:right="114"/>
        <w:jc w:val="both"/>
      </w:pPr>
      <w:r>
        <w:rPr>
          <w:color w:val="000009"/>
        </w:rPr>
        <w:t>Los</w:t>
      </w:r>
      <w:r>
        <w:rPr>
          <w:color w:val="000009"/>
          <w:spacing w:val="1"/>
        </w:rPr>
        <w:t> </w:t>
      </w:r>
      <w:r>
        <w:rPr>
          <w:color w:val="000009"/>
        </w:rPr>
        <w:t>vecinos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las</w:t>
      </w:r>
      <w:r>
        <w:rPr>
          <w:color w:val="000009"/>
          <w:spacing w:val="1"/>
        </w:rPr>
        <w:t> </w:t>
      </w:r>
      <w:r>
        <w:rPr>
          <w:color w:val="000009"/>
        </w:rPr>
        <w:t>urbanizaciones</w:t>
      </w:r>
      <w:r>
        <w:rPr>
          <w:color w:val="000009"/>
          <w:spacing w:val="1"/>
        </w:rPr>
        <w:t> </w:t>
      </w:r>
      <w:r>
        <w:rPr>
          <w:color w:val="000009"/>
        </w:rPr>
        <w:t>aledañas</w:t>
      </w:r>
      <w:r>
        <w:rPr>
          <w:color w:val="000009"/>
          <w:spacing w:val="1"/>
        </w:rPr>
        <w:t> </w:t>
      </w:r>
      <w:r>
        <w:rPr>
          <w:color w:val="000009"/>
        </w:rPr>
        <w:t>al</w:t>
      </w:r>
      <w:r>
        <w:rPr>
          <w:color w:val="000009"/>
          <w:spacing w:val="1"/>
        </w:rPr>
        <w:t> </w:t>
      </w:r>
      <w:r>
        <w:rPr>
          <w:color w:val="000009"/>
        </w:rPr>
        <w:t>Hospital</w:t>
      </w:r>
      <w:r>
        <w:rPr>
          <w:color w:val="000009"/>
          <w:spacing w:val="1"/>
        </w:rPr>
        <w:t> </w:t>
      </w:r>
      <w:r>
        <w:rPr>
          <w:color w:val="000009"/>
        </w:rPr>
        <w:t>Naval</w:t>
      </w:r>
      <w:r>
        <w:rPr>
          <w:color w:val="000009"/>
          <w:spacing w:val="1"/>
        </w:rPr>
        <w:t> </w:t>
      </w:r>
      <w:r>
        <w:rPr>
          <w:color w:val="000009"/>
        </w:rPr>
        <w:t>están</w:t>
      </w:r>
      <w:r>
        <w:rPr>
          <w:color w:val="000009"/>
          <w:spacing w:val="1"/>
        </w:rPr>
        <w:t> </w:t>
      </w:r>
      <w:r>
        <w:rPr>
          <w:color w:val="000009"/>
        </w:rPr>
        <w:t>muy</w:t>
      </w:r>
      <w:r>
        <w:rPr>
          <w:color w:val="000009"/>
          <w:spacing w:val="-64"/>
        </w:rPr>
        <w:t> </w:t>
      </w:r>
      <w:r>
        <w:rPr>
          <w:color w:val="000009"/>
        </w:rPr>
        <w:t>preocupados por las consecuencias nefastas que les está acarreando la existencia</w:t>
      </w:r>
      <w:r>
        <w:rPr>
          <w:color w:val="000009"/>
          <w:spacing w:val="1"/>
        </w:rPr>
        <w:t> </w:t>
      </w:r>
      <w:r>
        <w:rPr>
          <w:color w:val="000009"/>
        </w:rPr>
        <w:t>del</w:t>
      </w:r>
      <w:r>
        <w:rPr>
          <w:color w:val="000009"/>
          <w:spacing w:val="-1"/>
        </w:rPr>
        <w:t> </w:t>
      </w:r>
      <w:r>
        <w:rPr>
          <w:color w:val="000009"/>
        </w:rPr>
        <w:t>campamento, entre</w:t>
      </w:r>
      <w:r>
        <w:rPr>
          <w:color w:val="000009"/>
          <w:spacing w:val="-2"/>
        </w:rPr>
        <w:t> </w:t>
      </w:r>
      <w:r>
        <w:rPr>
          <w:color w:val="000009"/>
        </w:rPr>
        <w:t>ellas:</w:t>
      </w:r>
    </w:p>
    <w:p>
      <w:pPr>
        <w:pStyle w:val="ListParagraph"/>
        <w:numPr>
          <w:ilvl w:val="0"/>
          <w:numId w:val="1"/>
        </w:numPr>
        <w:tabs>
          <w:tab w:pos="498" w:val="left" w:leader="none"/>
          <w:tab w:pos="499" w:val="left" w:leader="none"/>
        </w:tabs>
        <w:spacing w:line="240" w:lineRule="auto" w:before="200" w:after="0"/>
        <w:ind w:left="498" w:right="0" w:hanging="358"/>
        <w:jc w:val="left"/>
        <w:rPr>
          <w:sz w:val="24"/>
        </w:rPr>
      </w:pPr>
      <w:r>
        <w:rPr>
          <w:color w:val="000009"/>
          <w:sz w:val="24"/>
        </w:rPr>
        <w:t>Desplome de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los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precios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solares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y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construcciones.</w:t>
      </w:r>
    </w:p>
    <w:p>
      <w:pPr>
        <w:pStyle w:val="ListParagraph"/>
        <w:numPr>
          <w:ilvl w:val="0"/>
          <w:numId w:val="1"/>
        </w:numPr>
        <w:tabs>
          <w:tab w:pos="498" w:val="left" w:leader="none"/>
          <w:tab w:pos="499" w:val="left" w:leader="none"/>
        </w:tabs>
        <w:spacing w:line="276" w:lineRule="auto" w:before="41" w:after="0"/>
        <w:ind w:left="498" w:right="120" w:hanging="358"/>
        <w:jc w:val="left"/>
        <w:rPr>
          <w:sz w:val="24"/>
        </w:rPr>
      </w:pPr>
      <w:r>
        <w:rPr>
          <w:color w:val="000009"/>
          <w:sz w:val="24"/>
        </w:rPr>
        <w:t>Abandono</w:t>
      </w:r>
      <w:r>
        <w:rPr>
          <w:color w:val="000009"/>
          <w:spacing w:val="12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14"/>
          <w:sz w:val="24"/>
        </w:rPr>
        <w:t> </w:t>
      </w:r>
      <w:r>
        <w:rPr>
          <w:color w:val="000009"/>
          <w:sz w:val="24"/>
        </w:rPr>
        <w:t>las</w:t>
      </w:r>
      <w:r>
        <w:rPr>
          <w:color w:val="000009"/>
          <w:spacing w:val="15"/>
          <w:sz w:val="24"/>
        </w:rPr>
        <w:t> </w:t>
      </w:r>
      <w:r>
        <w:rPr>
          <w:color w:val="000009"/>
          <w:sz w:val="24"/>
        </w:rPr>
        <w:t>actividades</w:t>
      </w:r>
      <w:r>
        <w:rPr>
          <w:color w:val="000009"/>
          <w:spacing w:val="11"/>
          <w:sz w:val="24"/>
        </w:rPr>
        <w:t> </w:t>
      </w:r>
      <w:r>
        <w:rPr>
          <w:color w:val="000009"/>
          <w:sz w:val="24"/>
        </w:rPr>
        <w:t>lúdicas</w:t>
      </w:r>
      <w:r>
        <w:rPr>
          <w:color w:val="000009"/>
          <w:spacing w:val="13"/>
          <w:sz w:val="24"/>
        </w:rPr>
        <w:t> </w:t>
      </w:r>
      <w:r>
        <w:rPr>
          <w:color w:val="000009"/>
          <w:sz w:val="24"/>
        </w:rPr>
        <w:t>y</w:t>
      </w:r>
      <w:r>
        <w:rPr>
          <w:color w:val="000009"/>
          <w:spacing w:val="14"/>
          <w:sz w:val="24"/>
        </w:rPr>
        <w:t> </w:t>
      </w:r>
      <w:r>
        <w:rPr>
          <w:color w:val="000009"/>
          <w:sz w:val="24"/>
        </w:rPr>
        <w:t>deportivas</w:t>
      </w:r>
      <w:r>
        <w:rPr>
          <w:color w:val="000009"/>
          <w:spacing w:val="15"/>
          <w:sz w:val="24"/>
        </w:rPr>
        <w:t> </w:t>
      </w:r>
      <w:r>
        <w:rPr>
          <w:color w:val="000009"/>
          <w:sz w:val="24"/>
        </w:rPr>
        <w:t>que</w:t>
      </w:r>
      <w:r>
        <w:rPr>
          <w:color w:val="000009"/>
          <w:spacing w:val="14"/>
          <w:sz w:val="24"/>
        </w:rPr>
        <w:t> </w:t>
      </w:r>
      <w:r>
        <w:rPr>
          <w:color w:val="000009"/>
          <w:sz w:val="24"/>
        </w:rPr>
        <w:t>los</w:t>
      </w:r>
      <w:r>
        <w:rPr>
          <w:color w:val="000009"/>
          <w:spacing w:val="12"/>
          <w:sz w:val="24"/>
        </w:rPr>
        <w:t> </w:t>
      </w:r>
      <w:r>
        <w:rPr>
          <w:color w:val="000009"/>
          <w:sz w:val="24"/>
        </w:rPr>
        <w:t>ciudadanos</w:t>
      </w:r>
      <w:r>
        <w:rPr>
          <w:color w:val="000009"/>
          <w:spacing w:val="15"/>
          <w:sz w:val="24"/>
        </w:rPr>
        <w:t> </w:t>
      </w:r>
      <w:r>
        <w:rPr>
          <w:color w:val="000009"/>
          <w:sz w:val="24"/>
        </w:rPr>
        <w:t>realizaban</w:t>
      </w:r>
      <w:r>
        <w:rPr>
          <w:color w:val="000009"/>
          <w:spacing w:val="-64"/>
          <w:sz w:val="24"/>
        </w:rPr>
        <w:t> </w:t>
      </w:r>
      <w:r>
        <w:rPr>
          <w:color w:val="000009"/>
          <w:sz w:val="24"/>
        </w:rPr>
        <w:t>en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la zona.</w:t>
      </w:r>
    </w:p>
    <w:p>
      <w:pPr>
        <w:pStyle w:val="ListParagraph"/>
        <w:numPr>
          <w:ilvl w:val="0"/>
          <w:numId w:val="1"/>
        </w:numPr>
        <w:tabs>
          <w:tab w:pos="498" w:val="left" w:leader="none"/>
          <w:tab w:pos="499" w:val="left" w:leader="none"/>
        </w:tabs>
        <w:spacing w:line="276" w:lineRule="auto" w:before="1" w:after="0"/>
        <w:ind w:left="498" w:right="109" w:hanging="358"/>
        <w:jc w:val="left"/>
        <w:rPr>
          <w:sz w:val="24"/>
        </w:rPr>
      </w:pPr>
      <w:r>
        <w:rPr>
          <w:color w:val="000009"/>
          <w:sz w:val="24"/>
        </w:rPr>
        <w:t>Abandono</w:t>
      </w:r>
      <w:r>
        <w:rPr>
          <w:color w:val="000009"/>
          <w:spacing w:val="12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12"/>
          <w:sz w:val="24"/>
        </w:rPr>
        <w:t> </w:t>
      </w:r>
      <w:r>
        <w:rPr>
          <w:color w:val="000009"/>
          <w:sz w:val="24"/>
        </w:rPr>
        <w:t>las</w:t>
      </w:r>
      <w:r>
        <w:rPr>
          <w:color w:val="000009"/>
          <w:spacing w:val="11"/>
          <w:sz w:val="24"/>
        </w:rPr>
        <w:t> </w:t>
      </w:r>
      <w:r>
        <w:rPr>
          <w:color w:val="000009"/>
          <w:sz w:val="24"/>
        </w:rPr>
        <w:t>actividades</w:t>
      </w:r>
      <w:r>
        <w:rPr>
          <w:color w:val="000009"/>
          <w:spacing w:val="10"/>
          <w:sz w:val="24"/>
        </w:rPr>
        <w:t> </w:t>
      </w:r>
      <w:r>
        <w:rPr>
          <w:color w:val="000009"/>
          <w:sz w:val="24"/>
        </w:rPr>
        <w:t>extraescolares</w:t>
      </w:r>
      <w:r>
        <w:rPr>
          <w:color w:val="000009"/>
          <w:spacing w:val="8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12"/>
          <w:sz w:val="24"/>
        </w:rPr>
        <w:t> </w:t>
      </w:r>
      <w:r>
        <w:rPr>
          <w:color w:val="000009"/>
          <w:sz w:val="24"/>
        </w:rPr>
        <w:t>educación</w:t>
      </w:r>
      <w:r>
        <w:rPr>
          <w:color w:val="000009"/>
          <w:spacing w:val="12"/>
          <w:sz w:val="24"/>
        </w:rPr>
        <w:t> </w:t>
      </w:r>
      <w:r>
        <w:rPr>
          <w:color w:val="000009"/>
          <w:sz w:val="24"/>
        </w:rPr>
        <w:t>física</w:t>
      </w:r>
      <w:r>
        <w:rPr>
          <w:color w:val="000009"/>
          <w:spacing w:val="10"/>
          <w:sz w:val="24"/>
        </w:rPr>
        <w:t> </w:t>
      </w:r>
      <w:r>
        <w:rPr>
          <w:color w:val="000009"/>
          <w:sz w:val="24"/>
        </w:rPr>
        <w:t>y</w:t>
      </w:r>
      <w:r>
        <w:rPr>
          <w:color w:val="000009"/>
          <w:spacing w:val="11"/>
          <w:sz w:val="24"/>
        </w:rPr>
        <w:t> </w:t>
      </w:r>
      <w:r>
        <w:rPr>
          <w:color w:val="000009"/>
          <w:sz w:val="24"/>
        </w:rPr>
        <w:t>natación</w:t>
      </w:r>
      <w:r>
        <w:rPr>
          <w:color w:val="000009"/>
          <w:spacing w:val="20"/>
          <w:sz w:val="24"/>
        </w:rPr>
        <w:t> </w:t>
      </w:r>
      <w:r>
        <w:rPr>
          <w:color w:val="000009"/>
          <w:sz w:val="24"/>
        </w:rPr>
        <w:t>en</w:t>
      </w:r>
      <w:r>
        <w:rPr>
          <w:color w:val="000009"/>
          <w:spacing w:val="12"/>
          <w:sz w:val="24"/>
        </w:rPr>
        <w:t> </w:t>
      </w:r>
      <w:r>
        <w:rPr>
          <w:color w:val="000009"/>
          <w:sz w:val="24"/>
        </w:rPr>
        <w:t>el</w:t>
      </w:r>
      <w:r>
        <w:rPr>
          <w:color w:val="000009"/>
          <w:spacing w:val="-64"/>
          <w:sz w:val="24"/>
        </w:rPr>
        <w:t> </w:t>
      </w:r>
      <w:r>
        <w:rPr>
          <w:color w:val="000009"/>
          <w:sz w:val="24"/>
        </w:rPr>
        <w:t>Club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Naval de Oficiales.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8" w:lineRule="auto"/>
        <w:ind w:left="141" w:right="122"/>
        <w:jc w:val="both"/>
      </w:pPr>
      <w:r>
        <w:rPr>
          <w:color w:val="000009"/>
        </w:rPr>
        <w:t>El Gobierno de España también dijo que el CATE de Cartagena era temporal, y ya</w:t>
      </w:r>
      <w:r>
        <w:rPr>
          <w:color w:val="000009"/>
          <w:spacing w:val="1"/>
        </w:rPr>
        <w:t> </w:t>
      </w:r>
      <w:r>
        <w:rPr>
          <w:color w:val="000009"/>
        </w:rPr>
        <w:t>llevamos</w:t>
      </w:r>
      <w:r>
        <w:rPr>
          <w:color w:val="000009"/>
          <w:spacing w:val="41"/>
        </w:rPr>
        <w:t> </w:t>
      </w:r>
      <w:r>
        <w:rPr>
          <w:color w:val="000009"/>
        </w:rPr>
        <w:t>más</w:t>
      </w:r>
      <w:r>
        <w:rPr>
          <w:color w:val="000009"/>
          <w:spacing w:val="45"/>
        </w:rPr>
        <w:t> </w:t>
      </w:r>
      <w:r>
        <w:rPr>
          <w:color w:val="000009"/>
        </w:rPr>
        <w:t>de</w:t>
      </w:r>
      <w:r>
        <w:rPr>
          <w:color w:val="000009"/>
          <w:spacing w:val="45"/>
        </w:rPr>
        <w:t> </w:t>
      </w:r>
      <w:r>
        <w:rPr>
          <w:color w:val="000009"/>
        </w:rPr>
        <w:t>dos</w:t>
      </w:r>
      <w:r>
        <w:rPr>
          <w:color w:val="000009"/>
          <w:spacing w:val="42"/>
        </w:rPr>
        <w:t> </w:t>
      </w:r>
      <w:r>
        <w:rPr>
          <w:color w:val="000009"/>
        </w:rPr>
        <w:t>años</w:t>
      </w:r>
      <w:r>
        <w:rPr>
          <w:color w:val="000009"/>
          <w:spacing w:val="45"/>
        </w:rPr>
        <w:t> </w:t>
      </w:r>
      <w:r>
        <w:rPr>
          <w:color w:val="000009"/>
        </w:rPr>
        <w:t>sin</w:t>
      </w:r>
      <w:r>
        <w:rPr>
          <w:color w:val="000009"/>
          <w:spacing w:val="44"/>
        </w:rPr>
        <w:t> </w:t>
      </w:r>
      <w:r>
        <w:rPr>
          <w:color w:val="000009"/>
        </w:rPr>
        <w:t>que</w:t>
      </w:r>
      <w:r>
        <w:rPr>
          <w:color w:val="000009"/>
          <w:spacing w:val="45"/>
        </w:rPr>
        <w:t> </w:t>
      </w:r>
      <w:r>
        <w:rPr>
          <w:color w:val="000009"/>
        </w:rPr>
        <w:t>se</w:t>
      </w:r>
      <w:r>
        <w:rPr>
          <w:color w:val="000009"/>
          <w:spacing w:val="45"/>
        </w:rPr>
        <w:t> </w:t>
      </w:r>
      <w:r>
        <w:rPr>
          <w:color w:val="000009"/>
        </w:rPr>
        <w:t>haya</w:t>
      </w:r>
      <w:r>
        <w:rPr>
          <w:color w:val="000009"/>
          <w:spacing w:val="45"/>
        </w:rPr>
        <w:t> </w:t>
      </w:r>
      <w:r>
        <w:rPr>
          <w:color w:val="000009"/>
        </w:rPr>
        <w:t>modificado</w:t>
      </w:r>
      <w:r>
        <w:rPr>
          <w:color w:val="000009"/>
          <w:spacing w:val="45"/>
        </w:rPr>
        <w:t> </w:t>
      </w:r>
      <w:r>
        <w:rPr>
          <w:color w:val="000009"/>
        </w:rPr>
        <w:t>nada</w:t>
      </w:r>
      <w:r>
        <w:rPr>
          <w:color w:val="000009"/>
          <w:spacing w:val="44"/>
        </w:rPr>
        <w:t> </w:t>
      </w:r>
      <w:r>
        <w:rPr>
          <w:color w:val="000009"/>
        </w:rPr>
        <w:t>al</w:t>
      </w:r>
      <w:r>
        <w:rPr>
          <w:color w:val="000009"/>
          <w:spacing w:val="42"/>
        </w:rPr>
        <w:t> </w:t>
      </w:r>
      <w:r>
        <w:rPr>
          <w:color w:val="000009"/>
        </w:rPr>
        <w:t>respecto.</w:t>
      </w:r>
      <w:r>
        <w:rPr>
          <w:color w:val="000009"/>
          <w:spacing w:val="45"/>
        </w:rPr>
        <w:t> </w:t>
      </w:r>
      <w:r>
        <w:rPr>
          <w:color w:val="000009"/>
        </w:rPr>
        <w:t>Por</w:t>
      </w:r>
      <w:r>
        <w:rPr>
          <w:color w:val="000009"/>
          <w:spacing w:val="44"/>
        </w:rPr>
        <w:t> </w:t>
      </w:r>
      <w:r>
        <w:rPr>
          <w:color w:val="000009"/>
        </w:rPr>
        <w:t>lo</w:t>
      </w:r>
    </w:p>
    <w:p>
      <w:pPr>
        <w:spacing w:after="0" w:line="278" w:lineRule="auto"/>
        <w:jc w:val="both"/>
        <w:sectPr>
          <w:pgSz w:w="11920" w:h="16850"/>
          <w:pgMar w:top="980" w:bottom="280" w:left="1340" w:right="1240"/>
        </w:sectPr>
      </w:pPr>
    </w:p>
    <w:p>
      <w:pPr>
        <w:pStyle w:val="BodyText"/>
        <w:spacing w:line="276" w:lineRule="auto" w:before="80"/>
        <w:ind w:left="141" w:right="113"/>
        <w:jc w:val="both"/>
      </w:pPr>
      <w:r>
        <w:rPr>
          <w:color w:val="000009"/>
        </w:rPr>
        <w:t>tanto,</w:t>
      </w:r>
      <w:r>
        <w:rPr>
          <w:color w:val="000009"/>
          <w:spacing w:val="31"/>
        </w:rPr>
        <w:t> </w:t>
      </w:r>
      <w:r>
        <w:rPr>
          <w:color w:val="000009"/>
        </w:rPr>
        <w:t>no</w:t>
      </w:r>
      <w:r>
        <w:rPr>
          <w:color w:val="000009"/>
          <w:spacing w:val="31"/>
        </w:rPr>
        <w:t> </w:t>
      </w:r>
      <w:r>
        <w:rPr>
          <w:color w:val="000009"/>
        </w:rPr>
        <w:t>nos</w:t>
      </w:r>
      <w:r>
        <w:rPr>
          <w:color w:val="000009"/>
          <w:spacing w:val="31"/>
        </w:rPr>
        <w:t> </w:t>
      </w:r>
      <w:r>
        <w:rPr>
          <w:color w:val="000009"/>
        </w:rPr>
        <w:t>podemos</w:t>
      </w:r>
      <w:r>
        <w:rPr>
          <w:color w:val="000009"/>
          <w:spacing w:val="32"/>
        </w:rPr>
        <w:t> </w:t>
      </w:r>
      <w:r>
        <w:rPr>
          <w:color w:val="000009"/>
        </w:rPr>
        <w:t>fiar</w:t>
      </w:r>
      <w:r>
        <w:rPr>
          <w:color w:val="000009"/>
          <w:spacing w:val="31"/>
        </w:rPr>
        <w:t> </w:t>
      </w:r>
      <w:r>
        <w:rPr>
          <w:color w:val="000009"/>
        </w:rPr>
        <w:t>de</w:t>
      </w:r>
      <w:r>
        <w:rPr>
          <w:color w:val="000009"/>
          <w:spacing w:val="30"/>
        </w:rPr>
        <w:t> </w:t>
      </w:r>
      <w:r>
        <w:rPr>
          <w:color w:val="000009"/>
        </w:rPr>
        <w:t>lo</w:t>
      </w:r>
      <w:r>
        <w:rPr>
          <w:color w:val="000009"/>
          <w:spacing w:val="30"/>
        </w:rPr>
        <w:t> </w:t>
      </w:r>
      <w:r>
        <w:rPr>
          <w:color w:val="000009"/>
        </w:rPr>
        <w:t>que</w:t>
      </w:r>
      <w:r>
        <w:rPr>
          <w:color w:val="000009"/>
          <w:spacing w:val="30"/>
        </w:rPr>
        <w:t> </w:t>
      </w:r>
      <w:r>
        <w:rPr>
          <w:color w:val="000009"/>
        </w:rPr>
        <w:t>nos</w:t>
      </w:r>
      <w:r>
        <w:rPr>
          <w:color w:val="000009"/>
          <w:spacing w:val="29"/>
        </w:rPr>
        <w:t> </w:t>
      </w:r>
      <w:r>
        <w:rPr>
          <w:color w:val="000009"/>
        </w:rPr>
        <w:t>dice</w:t>
      </w:r>
      <w:r>
        <w:rPr>
          <w:color w:val="000009"/>
          <w:spacing w:val="32"/>
        </w:rPr>
        <w:t> </w:t>
      </w:r>
      <w:r>
        <w:rPr>
          <w:color w:val="000009"/>
        </w:rPr>
        <w:t>ahora</w:t>
      </w:r>
      <w:r>
        <w:rPr>
          <w:color w:val="000009"/>
          <w:spacing w:val="38"/>
        </w:rPr>
        <w:t> </w:t>
      </w:r>
      <w:r>
        <w:rPr>
          <w:color w:val="000009"/>
        </w:rPr>
        <w:t>verbalmente</w:t>
      </w:r>
      <w:r>
        <w:rPr>
          <w:color w:val="000009"/>
          <w:spacing w:val="32"/>
        </w:rPr>
        <w:t> </w:t>
      </w:r>
      <w:r>
        <w:rPr>
          <w:color w:val="000009"/>
        </w:rPr>
        <w:t>el</w:t>
      </w:r>
      <w:r>
        <w:rPr>
          <w:color w:val="000009"/>
          <w:spacing w:val="32"/>
        </w:rPr>
        <w:t> </w:t>
      </w:r>
      <w:r>
        <w:rPr>
          <w:color w:val="000009"/>
        </w:rPr>
        <w:t>ministerio</w:t>
      </w:r>
      <w:r>
        <w:rPr>
          <w:color w:val="000009"/>
          <w:spacing w:val="31"/>
        </w:rPr>
        <w:t> </w:t>
      </w:r>
      <w:r>
        <w:rPr>
          <w:color w:val="000009"/>
        </w:rPr>
        <w:t>de</w:t>
      </w:r>
      <w:r>
        <w:rPr>
          <w:color w:val="000009"/>
          <w:spacing w:val="-64"/>
        </w:rPr>
        <w:t> </w:t>
      </w:r>
      <w:r>
        <w:rPr>
          <w:color w:val="000009"/>
        </w:rPr>
        <w:t>que el campamento va a ser desmontado el próximo 31 de marzo, más si cabe</w:t>
      </w:r>
      <w:r>
        <w:rPr>
          <w:color w:val="000009"/>
          <w:spacing w:val="1"/>
        </w:rPr>
        <w:t> </w:t>
      </w:r>
      <w:r>
        <w:rPr>
          <w:color w:val="000009"/>
        </w:rPr>
        <w:t>sabiendo que el acuerdo alcanzado por los ministerios de Defensa y Migraciones</w:t>
      </w:r>
      <w:r>
        <w:rPr>
          <w:color w:val="000009"/>
          <w:spacing w:val="1"/>
        </w:rPr>
        <w:t> </w:t>
      </w:r>
      <w:r>
        <w:rPr>
          <w:color w:val="000009"/>
        </w:rPr>
        <w:t>para</w:t>
      </w:r>
      <w:r>
        <w:rPr>
          <w:color w:val="000009"/>
          <w:spacing w:val="-1"/>
        </w:rPr>
        <w:t> </w:t>
      </w:r>
      <w:r>
        <w:rPr>
          <w:color w:val="000009"/>
        </w:rPr>
        <w:t>la cesión</w:t>
      </w:r>
      <w:r>
        <w:rPr>
          <w:color w:val="000009"/>
          <w:spacing w:val="-2"/>
        </w:rPr>
        <w:t> </w:t>
      </w:r>
      <w:r>
        <w:rPr>
          <w:color w:val="000009"/>
        </w:rPr>
        <w:t>del</w:t>
      </w:r>
      <w:r>
        <w:rPr>
          <w:color w:val="000009"/>
          <w:spacing w:val="-4"/>
        </w:rPr>
        <w:t> </w:t>
      </w:r>
      <w:r>
        <w:rPr>
          <w:color w:val="000009"/>
        </w:rPr>
        <w:t>antiguo</w:t>
      </w:r>
      <w:r>
        <w:rPr>
          <w:color w:val="000009"/>
          <w:spacing w:val="-1"/>
        </w:rPr>
        <w:t> </w:t>
      </w:r>
      <w:r>
        <w:rPr>
          <w:color w:val="000009"/>
        </w:rPr>
        <w:t>Hospital</w:t>
      </w:r>
      <w:r>
        <w:rPr>
          <w:color w:val="000009"/>
          <w:spacing w:val="-1"/>
        </w:rPr>
        <w:t> </w:t>
      </w:r>
      <w:r>
        <w:rPr>
          <w:color w:val="000009"/>
        </w:rPr>
        <w:t>Naval</w:t>
      </w:r>
      <w:r>
        <w:rPr>
          <w:color w:val="000009"/>
          <w:spacing w:val="-1"/>
        </w:rPr>
        <w:t> </w:t>
      </w:r>
      <w:r>
        <w:rPr>
          <w:color w:val="000009"/>
        </w:rPr>
        <w:t>contempla</w:t>
      </w:r>
      <w:r>
        <w:rPr>
          <w:color w:val="000009"/>
          <w:spacing w:val="-1"/>
        </w:rPr>
        <w:t> </w:t>
      </w:r>
      <w:r>
        <w:rPr>
          <w:color w:val="000009"/>
        </w:rPr>
        <w:t>la</w:t>
      </w:r>
      <w:r>
        <w:rPr>
          <w:color w:val="000009"/>
          <w:spacing w:val="-1"/>
        </w:rPr>
        <w:t> </w:t>
      </w:r>
      <w:r>
        <w:rPr>
          <w:color w:val="000009"/>
        </w:rPr>
        <w:t>posibilidad</w:t>
      </w:r>
      <w:r>
        <w:rPr>
          <w:color w:val="000009"/>
          <w:spacing w:val="-3"/>
        </w:rPr>
        <w:t> </w:t>
      </w:r>
      <w:r>
        <w:rPr>
          <w:color w:val="000009"/>
        </w:rPr>
        <w:t>de</w:t>
      </w:r>
      <w:r>
        <w:rPr>
          <w:color w:val="000009"/>
          <w:spacing w:val="-1"/>
        </w:rPr>
        <w:t> </w:t>
      </w:r>
      <w:r>
        <w:rPr>
          <w:color w:val="000009"/>
        </w:rPr>
        <w:t>prórroga.</w:t>
      </w:r>
    </w:p>
    <w:p>
      <w:pPr>
        <w:pStyle w:val="BodyText"/>
        <w:spacing w:line="276" w:lineRule="auto" w:before="200"/>
        <w:ind w:left="141" w:right="113"/>
        <w:jc w:val="both"/>
      </w:pPr>
      <w:r>
        <w:rPr>
          <w:color w:val="000009"/>
        </w:rPr>
        <w:t>Asimismo, tanto el Gobierno Regional como el Ayuntamiento de Cartagena y los</w:t>
      </w:r>
      <w:r>
        <w:rPr>
          <w:color w:val="000009"/>
          <w:spacing w:val="1"/>
        </w:rPr>
        <w:t> </w:t>
      </w:r>
      <w:r>
        <w:rPr>
          <w:color w:val="000009"/>
        </w:rPr>
        <w:t>vecinos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municipio</w:t>
      </w:r>
      <w:r>
        <w:rPr>
          <w:color w:val="000009"/>
          <w:spacing w:val="1"/>
        </w:rPr>
        <w:t> </w:t>
      </w:r>
      <w:r>
        <w:rPr>
          <w:color w:val="000009"/>
        </w:rPr>
        <w:t>vienen</w:t>
      </w:r>
      <w:r>
        <w:rPr>
          <w:color w:val="000009"/>
          <w:spacing w:val="1"/>
        </w:rPr>
        <w:t> </w:t>
      </w:r>
      <w:r>
        <w:rPr>
          <w:color w:val="000009"/>
        </w:rPr>
        <w:t>solicitando</w:t>
      </w:r>
      <w:r>
        <w:rPr>
          <w:color w:val="000009"/>
          <w:spacing w:val="1"/>
        </w:rPr>
        <w:t> </w:t>
      </w:r>
      <w:r>
        <w:rPr>
          <w:color w:val="000009"/>
        </w:rPr>
        <w:t>desde</w:t>
      </w:r>
      <w:r>
        <w:rPr>
          <w:color w:val="000009"/>
          <w:spacing w:val="1"/>
        </w:rPr>
        <w:t> </w:t>
      </w:r>
      <w:r>
        <w:rPr>
          <w:color w:val="000009"/>
        </w:rPr>
        <w:t>años</w:t>
      </w:r>
      <w:r>
        <w:rPr>
          <w:color w:val="000009"/>
          <w:spacing w:val="1"/>
        </w:rPr>
        <w:t> </w:t>
      </w:r>
      <w:r>
        <w:rPr>
          <w:color w:val="000009"/>
        </w:rPr>
        <w:t>que</w:t>
      </w:r>
      <w:r>
        <w:rPr>
          <w:color w:val="000009"/>
          <w:spacing w:val="1"/>
        </w:rPr>
        <w:t> </w:t>
      </w:r>
      <w:r>
        <w:rPr>
          <w:color w:val="000009"/>
        </w:rPr>
        <w:t>las</w:t>
      </w:r>
      <w:r>
        <w:rPr>
          <w:color w:val="000009"/>
          <w:spacing w:val="1"/>
        </w:rPr>
        <w:t> </w:t>
      </w:r>
      <w:r>
        <w:rPr>
          <w:color w:val="000009"/>
        </w:rPr>
        <w:t>instalaciones</w:t>
      </w:r>
      <w:r>
        <w:rPr>
          <w:color w:val="000009"/>
          <w:spacing w:val="1"/>
        </w:rPr>
        <w:t> </w:t>
      </w:r>
      <w:r>
        <w:rPr>
          <w:color w:val="000009"/>
        </w:rPr>
        <w:t>sean</w:t>
      </w:r>
      <w:r>
        <w:rPr>
          <w:color w:val="000009"/>
          <w:spacing w:val="-64"/>
        </w:rPr>
        <w:t> </w:t>
      </w:r>
      <w:r>
        <w:rPr>
          <w:color w:val="000009"/>
        </w:rPr>
        <w:t>cedidas por parte del Ministerio de Defensa a nuestro Consistorio Municipal para</w:t>
      </w:r>
      <w:r>
        <w:rPr>
          <w:color w:val="000009"/>
          <w:spacing w:val="1"/>
        </w:rPr>
        <w:t> </w:t>
      </w:r>
      <w:r>
        <w:rPr>
          <w:color w:val="000009"/>
        </w:rPr>
        <w:t>darles un uso de carácter social y sanitario, algo que se retrasará si el campamento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-1"/>
        </w:rPr>
        <w:t> </w:t>
      </w:r>
      <w:r>
        <w:rPr>
          <w:color w:val="000009"/>
        </w:rPr>
        <w:t>inmigrantes se prorroga.</w:t>
      </w:r>
    </w:p>
    <w:p>
      <w:pPr>
        <w:pStyle w:val="BodyText"/>
        <w:spacing w:line="276" w:lineRule="auto" w:before="199"/>
        <w:ind w:left="141" w:right="114"/>
        <w:jc w:val="both"/>
      </w:pPr>
      <w:r>
        <w:rPr>
          <w:color w:val="000009"/>
        </w:rPr>
        <w:t>Lamentablemente, Cartagena es la capital regional de la inmigración ilegal con la</w:t>
      </w:r>
      <w:r>
        <w:rPr>
          <w:color w:val="000009"/>
          <w:spacing w:val="1"/>
        </w:rPr>
        <w:t> </w:t>
      </w:r>
      <w:r>
        <w:rPr>
          <w:color w:val="000009"/>
        </w:rPr>
        <w:t>existencia del CATE pero, con este campamento, ya se ha convertido</w:t>
      </w:r>
      <w:r>
        <w:rPr>
          <w:color w:val="000009"/>
          <w:spacing w:val="66"/>
        </w:rPr>
        <w:t> </w:t>
      </w:r>
      <w:r>
        <w:rPr>
          <w:color w:val="000009"/>
        </w:rPr>
        <w:t>en la capital</w:t>
      </w:r>
      <w:r>
        <w:rPr>
          <w:color w:val="000009"/>
          <w:spacing w:val="1"/>
        </w:rPr>
        <w:t> </w:t>
      </w:r>
      <w:r>
        <w:rPr>
          <w:color w:val="000009"/>
        </w:rPr>
        <w:t>de la península ibérica. Por ello, desde el Grupo Municipal de VOX lo rechazamos</w:t>
      </w:r>
      <w:r>
        <w:rPr>
          <w:color w:val="000009"/>
          <w:spacing w:val="1"/>
        </w:rPr>
        <w:t> </w:t>
      </w:r>
      <w:r>
        <w:rPr>
          <w:color w:val="000009"/>
        </w:rPr>
        <w:t>claramente.</w:t>
      </w:r>
    </w:p>
    <w:p>
      <w:pPr>
        <w:pStyle w:val="BodyText"/>
        <w:spacing w:line="276" w:lineRule="auto" w:before="202"/>
        <w:ind w:left="141" w:right="111"/>
        <w:jc w:val="both"/>
      </w:pPr>
      <w:r>
        <w:rPr>
          <w:color w:val="000009"/>
        </w:rPr>
        <w:t>Por todo</w:t>
      </w:r>
      <w:r>
        <w:rPr>
          <w:color w:val="000009"/>
          <w:spacing w:val="1"/>
        </w:rPr>
        <w:t> </w:t>
      </w:r>
      <w:r>
        <w:rPr>
          <w:color w:val="000009"/>
        </w:rPr>
        <w:t>lo</w:t>
      </w:r>
      <w:r>
        <w:rPr>
          <w:color w:val="000009"/>
          <w:spacing w:val="1"/>
        </w:rPr>
        <w:t> </w:t>
      </w:r>
      <w:r>
        <w:rPr>
          <w:color w:val="000009"/>
        </w:rPr>
        <w:t>expuesto, desde el Grupo</w:t>
      </w:r>
      <w:r>
        <w:rPr>
          <w:color w:val="000009"/>
          <w:spacing w:val="1"/>
        </w:rPr>
        <w:t> </w:t>
      </w:r>
      <w:r>
        <w:rPr>
          <w:color w:val="000009"/>
        </w:rPr>
        <w:t>Municipal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66"/>
        </w:rPr>
        <w:t> </w:t>
      </w:r>
      <w:r>
        <w:rPr>
          <w:color w:val="000009"/>
        </w:rPr>
        <w:t>VOX proponemos, para su</w:t>
      </w:r>
      <w:r>
        <w:rPr>
          <w:color w:val="000009"/>
          <w:spacing w:val="1"/>
        </w:rPr>
        <w:t> </w:t>
      </w:r>
      <w:r>
        <w:rPr>
          <w:color w:val="000009"/>
        </w:rPr>
        <w:t>debate</w:t>
      </w:r>
      <w:r>
        <w:rPr>
          <w:color w:val="000009"/>
          <w:spacing w:val="1"/>
        </w:rPr>
        <w:t> </w:t>
      </w:r>
      <w:r>
        <w:rPr>
          <w:color w:val="000009"/>
        </w:rPr>
        <w:t>y</w:t>
      </w:r>
      <w:r>
        <w:rPr>
          <w:color w:val="000009"/>
          <w:spacing w:val="1"/>
        </w:rPr>
        <w:t> </w:t>
      </w:r>
      <w:r>
        <w:rPr>
          <w:color w:val="000009"/>
        </w:rPr>
        <w:t>posterior aprobación</w:t>
      </w:r>
      <w:r>
        <w:rPr>
          <w:color w:val="000009"/>
          <w:spacing w:val="1"/>
        </w:rPr>
        <w:t> </w:t>
      </w:r>
      <w:r>
        <w:rPr>
          <w:color w:val="000009"/>
        </w:rPr>
        <w:t>en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Pleno</w:t>
      </w:r>
      <w:r>
        <w:rPr>
          <w:color w:val="000009"/>
          <w:spacing w:val="1"/>
        </w:rPr>
        <w:t> </w:t>
      </w:r>
      <w:r>
        <w:rPr>
          <w:color w:val="000009"/>
        </w:rPr>
        <w:t>Ordinario</w:t>
      </w:r>
      <w:r>
        <w:rPr>
          <w:color w:val="000009"/>
          <w:spacing w:val="1"/>
        </w:rPr>
        <w:t> </w:t>
      </w:r>
      <w:r>
        <w:rPr>
          <w:color w:val="000009"/>
        </w:rPr>
        <w:t>correspondiente</w:t>
      </w:r>
      <w:r>
        <w:rPr>
          <w:color w:val="000009"/>
          <w:spacing w:val="1"/>
        </w:rPr>
        <w:t> </w:t>
      </w:r>
      <w:r>
        <w:rPr>
          <w:color w:val="000009"/>
        </w:rPr>
        <w:t>al</w:t>
      </w:r>
      <w:r>
        <w:rPr>
          <w:color w:val="000009"/>
          <w:spacing w:val="66"/>
        </w:rPr>
        <w:t> </w:t>
      </w:r>
      <w:r>
        <w:rPr>
          <w:color w:val="000009"/>
        </w:rPr>
        <w:t>mes</w:t>
      </w:r>
      <w:r>
        <w:rPr>
          <w:color w:val="000009"/>
          <w:spacing w:val="67"/>
        </w:rPr>
        <w:t> </w:t>
      </w:r>
      <w:r>
        <w:rPr>
          <w:color w:val="000009"/>
        </w:rPr>
        <w:t>de</w:t>
      </w:r>
      <w:r>
        <w:rPr>
          <w:color w:val="000009"/>
          <w:spacing w:val="-64"/>
        </w:rPr>
        <w:t> </w:t>
      </w:r>
      <w:r>
        <w:rPr>
          <w:color w:val="000009"/>
        </w:rPr>
        <w:t>enero</w:t>
      </w:r>
      <w:r>
        <w:rPr>
          <w:color w:val="000009"/>
          <w:spacing w:val="-3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2024,</w:t>
      </w:r>
      <w:r>
        <w:rPr>
          <w:color w:val="000009"/>
          <w:spacing w:val="-2"/>
        </w:rPr>
        <w:t> </w:t>
      </w:r>
      <w:r>
        <w:rPr>
          <w:color w:val="000009"/>
        </w:rPr>
        <w:t>que se</w:t>
      </w:r>
      <w:r>
        <w:rPr>
          <w:color w:val="000009"/>
          <w:spacing w:val="-1"/>
        </w:rPr>
        <w:t> </w:t>
      </w:r>
      <w:r>
        <w:rPr>
          <w:color w:val="000009"/>
        </w:rPr>
        <w:t>adopte</w:t>
      </w:r>
      <w:r>
        <w:rPr>
          <w:color w:val="000009"/>
          <w:spacing w:val="1"/>
        </w:rPr>
        <w:t> </w:t>
      </w:r>
      <w:r>
        <w:rPr>
          <w:color w:val="000009"/>
        </w:rPr>
        <w:t>el siguiente: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Heading1"/>
        <w:spacing w:before="1"/>
      </w:pPr>
      <w:r>
        <w:rPr>
          <w:color w:val="000009"/>
        </w:rPr>
        <w:t>ACUERDO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before="2"/>
        <w:rPr>
          <w:rFonts w:ascii="Arial"/>
          <w:b/>
          <w:sz w:val="31"/>
        </w:rPr>
      </w:pPr>
    </w:p>
    <w:p>
      <w:pPr>
        <w:pStyle w:val="Heading2"/>
        <w:spacing w:line="276" w:lineRule="auto" w:before="0"/>
      </w:pPr>
      <w:r>
        <w:rPr>
          <w:color w:val="000009"/>
        </w:rPr>
        <w:t>Que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Pleno</w:t>
      </w:r>
      <w:r>
        <w:rPr>
          <w:color w:val="000009"/>
          <w:spacing w:val="1"/>
        </w:rPr>
        <w:t> </w:t>
      </w:r>
      <w:r>
        <w:rPr>
          <w:color w:val="000009"/>
        </w:rPr>
        <w:t>del</w:t>
      </w:r>
      <w:r>
        <w:rPr>
          <w:color w:val="000009"/>
          <w:spacing w:val="1"/>
        </w:rPr>
        <w:t> </w:t>
      </w:r>
      <w:r>
        <w:rPr>
          <w:color w:val="000009"/>
        </w:rPr>
        <w:t>Excmo.</w:t>
      </w:r>
      <w:r>
        <w:rPr>
          <w:color w:val="000009"/>
          <w:spacing w:val="1"/>
        </w:rPr>
        <w:t> </w:t>
      </w:r>
      <w:r>
        <w:rPr>
          <w:color w:val="000009"/>
        </w:rPr>
        <w:t>Ayuntamiento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Cartagena</w:t>
      </w:r>
      <w:r>
        <w:rPr>
          <w:color w:val="000009"/>
          <w:spacing w:val="1"/>
        </w:rPr>
        <w:t> </w:t>
      </w:r>
      <w:r>
        <w:rPr>
          <w:color w:val="000009"/>
        </w:rPr>
        <w:t>inste</w:t>
      </w:r>
      <w:r>
        <w:rPr>
          <w:color w:val="000009"/>
          <w:spacing w:val="1"/>
        </w:rPr>
        <w:t> </w:t>
      </w:r>
      <w:r>
        <w:rPr>
          <w:color w:val="000009"/>
        </w:rPr>
        <w:t>al</w:t>
      </w:r>
      <w:r>
        <w:rPr>
          <w:color w:val="000009"/>
          <w:spacing w:val="1"/>
        </w:rPr>
        <w:t> </w:t>
      </w:r>
      <w:r>
        <w:rPr>
          <w:color w:val="000009"/>
        </w:rPr>
        <w:t>Gobierno</w:t>
      </w:r>
      <w:r>
        <w:rPr>
          <w:color w:val="000009"/>
          <w:spacing w:val="1"/>
        </w:rPr>
        <w:t> </w:t>
      </w:r>
      <w:r>
        <w:rPr>
          <w:color w:val="000009"/>
        </w:rPr>
        <w:t>Municipal a solicitar al Ministerio de Inclusión, Seguridad Social y Migraciones</w:t>
      </w:r>
      <w:r>
        <w:rPr>
          <w:color w:val="000009"/>
          <w:spacing w:val="1"/>
        </w:rPr>
        <w:t> </w:t>
      </w:r>
      <w:r>
        <w:rPr>
          <w:color w:val="000009"/>
        </w:rPr>
        <w:t>del</w:t>
      </w:r>
      <w:r>
        <w:rPr>
          <w:color w:val="000009"/>
          <w:spacing w:val="-1"/>
        </w:rPr>
        <w:t> </w:t>
      </w:r>
      <w:r>
        <w:rPr>
          <w:color w:val="000009"/>
        </w:rPr>
        <w:t>Gobierno de España a: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76" w:lineRule="auto" w:before="200" w:after="0"/>
        <w:ind w:left="141" w:right="113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9"/>
          <w:sz w:val="24"/>
        </w:rPr>
        <w:t>Firmar</w:t>
      </w:r>
      <w:r>
        <w:rPr>
          <w:rFonts w:ascii="Arial" w:hAnsi="Arial"/>
          <w:b/>
          <w:color w:val="000009"/>
          <w:spacing w:val="1"/>
          <w:sz w:val="24"/>
        </w:rPr>
        <w:t> </w:t>
      </w:r>
      <w:r>
        <w:rPr>
          <w:rFonts w:ascii="Arial" w:hAnsi="Arial"/>
          <w:b/>
          <w:color w:val="000009"/>
          <w:sz w:val="24"/>
        </w:rPr>
        <w:t>un</w:t>
      </w:r>
      <w:r>
        <w:rPr>
          <w:rFonts w:ascii="Arial" w:hAnsi="Arial"/>
          <w:b/>
          <w:color w:val="000009"/>
          <w:spacing w:val="1"/>
          <w:sz w:val="24"/>
        </w:rPr>
        <w:t> </w:t>
      </w:r>
      <w:r>
        <w:rPr>
          <w:rFonts w:ascii="Arial" w:hAnsi="Arial"/>
          <w:b/>
          <w:color w:val="000009"/>
          <w:sz w:val="24"/>
        </w:rPr>
        <w:t>documento</w:t>
      </w:r>
      <w:r>
        <w:rPr>
          <w:rFonts w:ascii="Arial" w:hAnsi="Arial"/>
          <w:b/>
          <w:color w:val="000009"/>
          <w:spacing w:val="1"/>
          <w:sz w:val="24"/>
        </w:rPr>
        <w:t> </w:t>
      </w:r>
      <w:r>
        <w:rPr>
          <w:rFonts w:ascii="Arial" w:hAnsi="Arial"/>
          <w:b/>
          <w:color w:val="000009"/>
          <w:sz w:val="24"/>
        </w:rPr>
        <w:t>con</w:t>
      </w:r>
      <w:r>
        <w:rPr>
          <w:rFonts w:ascii="Arial" w:hAnsi="Arial"/>
          <w:b/>
          <w:color w:val="000009"/>
          <w:spacing w:val="1"/>
          <w:sz w:val="24"/>
        </w:rPr>
        <w:t> </w:t>
      </w:r>
      <w:r>
        <w:rPr>
          <w:rFonts w:ascii="Arial" w:hAnsi="Arial"/>
          <w:b/>
          <w:color w:val="000009"/>
          <w:sz w:val="24"/>
        </w:rPr>
        <w:t>el</w:t>
      </w:r>
      <w:r>
        <w:rPr>
          <w:rFonts w:ascii="Arial" w:hAnsi="Arial"/>
          <w:b/>
          <w:color w:val="000009"/>
          <w:spacing w:val="1"/>
          <w:sz w:val="24"/>
        </w:rPr>
        <w:t> </w:t>
      </w:r>
      <w:r>
        <w:rPr>
          <w:rFonts w:ascii="Arial" w:hAnsi="Arial"/>
          <w:b/>
          <w:color w:val="000009"/>
          <w:sz w:val="24"/>
        </w:rPr>
        <w:t>compromiso</w:t>
      </w:r>
      <w:r>
        <w:rPr>
          <w:rFonts w:ascii="Arial" w:hAnsi="Arial"/>
          <w:b/>
          <w:color w:val="000009"/>
          <w:spacing w:val="1"/>
          <w:sz w:val="24"/>
        </w:rPr>
        <w:t> </w:t>
      </w:r>
      <w:r>
        <w:rPr>
          <w:rFonts w:ascii="Arial" w:hAnsi="Arial"/>
          <w:b/>
          <w:color w:val="000009"/>
          <w:sz w:val="24"/>
        </w:rPr>
        <w:t>adquirido</w:t>
      </w:r>
      <w:r>
        <w:rPr>
          <w:rFonts w:ascii="Arial" w:hAnsi="Arial"/>
          <w:b/>
          <w:color w:val="000009"/>
          <w:spacing w:val="1"/>
          <w:sz w:val="24"/>
        </w:rPr>
        <w:t> </w:t>
      </w:r>
      <w:r>
        <w:rPr>
          <w:rFonts w:ascii="Arial" w:hAnsi="Arial"/>
          <w:b/>
          <w:color w:val="000009"/>
          <w:sz w:val="24"/>
        </w:rPr>
        <w:t>verbalmente</w:t>
      </w:r>
      <w:r>
        <w:rPr>
          <w:rFonts w:ascii="Arial" w:hAnsi="Arial"/>
          <w:b/>
          <w:color w:val="000009"/>
          <w:spacing w:val="1"/>
          <w:sz w:val="24"/>
        </w:rPr>
        <w:t> </w:t>
      </w:r>
      <w:r>
        <w:rPr>
          <w:rFonts w:ascii="Arial" w:hAnsi="Arial"/>
          <w:b/>
          <w:color w:val="000009"/>
          <w:sz w:val="24"/>
        </w:rPr>
        <w:t>con</w:t>
      </w:r>
      <w:r>
        <w:rPr>
          <w:rFonts w:ascii="Arial" w:hAnsi="Arial"/>
          <w:b/>
          <w:color w:val="000009"/>
          <w:spacing w:val="1"/>
          <w:sz w:val="24"/>
        </w:rPr>
        <w:t> </w:t>
      </w:r>
      <w:r>
        <w:rPr>
          <w:rFonts w:ascii="Arial" w:hAnsi="Arial"/>
          <w:b/>
          <w:color w:val="000009"/>
          <w:sz w:val="24"/>
        </w:rPr>
        <w:t>nuestra</w:t>
      </w:r>
      <w:r>
        <w:rPr>
          <w:rFonts w:ascii="Arial" w:hAnsi="Arial"/>
          <w:b/>
          <w:color w:val="000009"/>
          <w:spacing w:val="1"/>
          <w:sz w:val="24"/>
        </w:rPr>
        <w:t> </w:t>
      </w:r>
      <w:r>
        <w:rPr>
          <w:rFonts w:ascii="Arial" w:hAnsi="Arial"/>
          <w:b/>
          <w:color w:val="000009"/>
          <w:sz w:val="24"/>
        </w:rPr>
        <w:t>alcaldesa:</w:t>
      </w:r>
      <w:r>
        <w:rPr>
          <w:rFonts w:ascii="Arial" w:hAnsi="Arial"/>
          <w:b/>
          <w:color w:val="000009"/>
          <w:spacing w:val="1"/>
          <w:sz w:val="24"/>
        </w:rPr>
        <w:t> </w:t>
      </w:r>
      <w:r>
        <w:rPr>
          <w:rFonts w:ascii="Arial" w:hAnsi="Arial"/>
          <w:b/>
          <w:color w:val="000009"/>
          <w:sz w:val="24"/>
        </w:rPr>
        <w:t>que</w:t>
      </w:r>
      <w:r>
        <w:rPr>
          <w:rFonts w:ascii="Arial" w:hAnsi="Arial"/>
          <w:b/>
          <w:color w:val="000009"/>
          <w:spacing w:val="1"/>
          <w:sz w:val="24"/>
        </w:rPr>
        <w:t> </w:t>
      </w:r>
      <w:r>
        <w:rPr>
          <w:rFonts w:ascii="Arial" w:hAnsi="Arial"/>
          <w:b/>
          <w:color w:val="000009"/>
          <w:sz w:val="24"/>
        </w:rPr>
        <w:t>el</w:t>
      </w:r>
      <w:r>
        <w:rPr>
          <w:rFonts w:ascii="Arial" w:hAnsi="Arial"/>
          <w:b/>
          <w:color w:val="000009"/>
          <w:spacing w:val="1"/>
          <w:sz w:val="24"/>
        </w:rPr>
        <w:t> </w:t>
      </w:r>
      <w:r>
        <w:rPr>
          <w:rFonts w:ascii="Arial" w:hAnsi="Arial"/>
          <w:b/>
          <w:color w:val="000009"/>
          <w:sz w:val="24"/>
        </w:rPr>
        <w:t>campamento será</w:t>
      </w:r>
      <w:r>
        <w:rPr>
          <w:rFonts w:ascii="Arial" w:hAnsi="Arial"/>
          <w:b/>
          <w:color w:val="000009"/>
          <w:spacing w:val="1"/>
          <w:sz w:val="24"/>
        </w:rPr>
        <w:t> </w:t>
      </w:r>
      <w:r>
        <w:rPr>
          <w:rFonts w:ascii="Arial" w:hAnsi="Arial"/>
          <w:b/>
          <w:color w:val="000009"/>
          <w:sz w:val="24"/>
        </w:rPr>
        <w:t>desmontado</w:t>
      </w:r>
      <w:r>
        <w:rPr>
          <w:rFonts w:ascii="Arial" w:hAnsi="Arial"/>
          <w:b/>
          <w:color w:val="000009"/>
          <w:spacing w:val="1"/>
          <w:sz w:val="24"/>
        </w:rPr>
        <w:t> </w:t>
      </w:r>
      <w:r>
        <w:rPr>
          <w:rFonts w:ascii="Arial" w:hAnsi="Arial"/>
          <w:b/>
          <w:color w:val="000009"/>
          <w:sz w:val="24"/>
        </w:rPr>
        <w:t>el</w:t>
      </w:r>
      <w:r>
        <w:rPr>
          <w:rFonts w:ascii="Arial" w:hAnsi="Arial"/>
          <w:b/>
          <w:color w:val="000009"/>
          <w:spacing w:val="1"/>
          <w:sz w:val="24"/>
        </w:rPr>
        <w:t> </w:t>
      </w:r>
      <w:r>
        <w:rPr>
          <w:rFonts w:ascii="Arial" w:hAnsi="Arial"/>
          <w:b/>
          <w:color w:val="000009"/>
          <w:sz w:val="24"/>
        </w:rPr>
        <w:t>próximo</w:t>
      </w:r>
      <w:r>
        <w:rPr>
          <w:rFonts w:ascii="Arial" w:hAnsi="Arial"/>
          <w:b/>
          <w:color w:val="000009"/>
          <w:spacing w:val="1"/>
          <w:sz w:val="24"/>
        </w:rPr>
        <w:t> </w:t>
      </w:r>
      <w:r>
        <w:rPr>
          <w:rFonts w:ascii="Arial" w:hAnsi="Arial"/>
          <w:b/>
          <w:color w:val="000009"/>
          <w:sz w:val="24"/>
        </w:rPr>
        <w:t>31</w:t>
      </w:r>
      <w:r>
        <w:rPr>
          <w:rFonts w:ascii="Arial" w:hAnsi="Arial"/>
          <w:b/>
          <w:color w:val="000009"/>
          <w:spacing w:val="1"/>
          <w:sz w:val="24"/>
        </w:rPr>
        <w:t> </w:t>
      </w:r>
      <w:r>
        <w:rPr>
          <w:rFonts w:ascii="Arial" w:hAnsi="Arial"/>
          <w:b/>
          <w:color w:val="000009"/>
          <w:sz w:val="24"/>
        </w:rPr>
        <w:t>de</w:t>
      </w:r>
      <w:r>
        <w:rPr>
          <w:rFonts w:ascii="Arial" w:hAnsi="Arial"/>
          <w:b/>
          <w:color w:val="000009"/>
          <w:spacing w:val="1"/>
          <w:sz w:val="24"/>
        </w:rPr>
        <w:t> </w:t>
      </w:r>
      <w:r>
        <w:rPr>
          <w:rFonts w:ascii="Arial" w:hAnsi="Arial"/>
          <w:b/>
          <w:color w:val="000009"/>
          <w:sz w:val="24"/>
        </w:rPr>
        <w:t>marzo.</w:t>
      </w:r>
    </w:p>
    <w:p>
      <w:pPr>
        <w:pStyle w:val="Heading2"/>
        <w:numPr>
          <w:ilvl w:val="0"/>
          <w:numId w:val="2"/>
        </w:numPr>
        <w:tabs>
          <w:tab w:pos="722" w:val="left" w:leader="none"/>
        </w:tabs>
        <w:spacing w:line="276" w:lineRule="auto" w:before="200" w:after="0"/>
        <w:ind w:left="141" w:right="119" w:firstLine="0"/>
        <w:jc w:val="both"/>
      </w:pPr>
      <w:r>
        <w:rPr>
          <w:color w:val="000009"/>
        </w:rPr>
        <w:t>Informar</w:t>
      </w:r>
      <w:r>
        <w:rPr>
          <w:color w:val="000009"/>
          <w:spacing w:val="1"/>
        </w:rPr>
        <w:t> </w:t>
      </w:r>
      <w:r>
        <w:rPr>
          <w:color w:val="000009"/>
        </w:rPr>
        <w:t>puntualmente</w:t>
      </w:r>
      <w:r>
        <w:rPr>
          <w:color w:val="000009"/>
          <w:spacing w:val="1"/>
        </w:rPr>
        <w:t> </w:t>
      </w:r>
      <w:r>
        <w:rPr>
          <w:color w:val="000009"/>
        </w:rPr>
        <w:t>del</w:t>
      </w:r>
      <w:r>
        <w:rPr>
          <w:color w:val="000009"/>
          <w:spacing w:val="1"/>
        </w:rPr>
        <w:t> </w:t>
      </w:r>
      <w:r>
        <w:rPr>
          <w:color w:val="000009"/>
        </w:rPr>
        <w:t>gasto</w:t>
      </w:r>
      <w:r>
        <w:rPr>
          <w:color w:val="000009"/>
          <w:spacing w:val="1"/>
        </w:rPr>
        <w:t> </w:t>
      </w:r>
      <w:r>
        <w:rPr>
          <w:color w:val="000009"/>
        </w:rPr>
        <w:t>público</w:t>
      </w:r>
      <w:r>
        <w:rPr>
          <w:color w:val="000009"/>
          <w:spacing w:val="1"/>
        </w:rPr>
        <w:t> </w:t>
      </w:r>
      <w:r>
        <w:rPr>
          <w:color w:val="000009"/>
        </w:rPr>
        <w:t>que</w:t>
      </w:r>
      <w:r>
        <w:rPr>
          <w:color w:val="000009"/>
          <w:spacing w:val="1"/>
        </w:rPr>
        <w:t> </w:t>
      </w:r>
      <w:r>
        <w:rPr>
          <w:color w:val="000009"/>
        </w:rPr>
        <w:t>está</w:t>
      </w:r>
      <w:r>
        <w:rPr>
          <w:color w:val="000009"/>
          <w:spacing w:val="1"/>
        </w:rPr>
        <w:t> </w:t>
      </w:r>
      <w:r>
        <w:rPr>
          <w:color w:val="000009"/>
        </w:rPr>
        <w:t>ocasionando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campamento.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99"/>
        <w:ind w:left="215" w:right="464"/>
        <w:jc w:val="center"/>
      </w:pPr>
      <w:r>
        <w:rPr>
          <w:color w:val="000009"/>
        </w:rPr>
        <w:t>Cartagena,</w:t>
      </w:r>
      <w:r>
        <w:rPr>
          <w:color w:val="000009"/>
          <w:spacing w:val="-7"/>
        </w:rPr>
        <w:t> </w:t>
      </w:r>
      <w:r>
        <w:rPr>
          <w:color w:val="000009"/>
        </w:rPr>
        <w:t>23</w:t>
      </w:r>
      <w:r>
        <w:rPr>
          <w:color w:val="000009"/>
          <w:spacing w:val="-5"/>
        </w:rPr>
        <w:t> </w:t>
      </w:r>
      <w:r>
        <w:rPr>
          <w:color w:val="000009"/>
        </w:rPr>
        <w:t>de</w:t>
      </w:r>
      <w:r>
        <w:rPr>
          <w:color w:val="000009"/>
          <w:spacing w:val="-7"/>
        </w:rPr>
        <w:t> </w:t>
      </w:r>
      <w:r>
        <w:rPr>
          <w:color w:val="000009"/>
        </w:rPr>
        <w:t>enero</w:t>
      </w:r>
      <w:r>
        <w:rPr>
          <w:color w:val="000009"/>
          <w:spacing w:val="-7"/>
        </w:rPr>
        <w:t> </w:t>
      </w:r>
      <w:r>
        <w:rPr>
          <w:color w:val="000009"/>
        </w:rPr>
        <w:t>de</w:t>
      </w:r>
      <w:r>
        <w:rPr>
          <w:color w:val="000009"/>
          <w:spacing w:val="-5"/>
        </w:rPr>
        <w:t> </w:t>
      </w:r>
      <w:r>
        <w:rPr>
          <w:color w:val="000009"/>
        </w:rPr>
        <w:t>2024.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11" w:lineRule="auto" w:before="124"/>
        <w:ind w:left="3260" w:right="4043"/>
        <w:rPr>
          <w:rFonts w:ascii="Courier New"/>
        </w:rPr>
      </w:pPr>
      <w:r>
        <w:rPr>
          <w:rFonts w:ascii="Courier New"/>
        </w:rPr>
        <w:t>Firmado por</w:t>
      </w:r>
      <w:r>
        <w:rPr>
          <w:rFonts w:ascii="Courier New"/>
          <w:spacing w:val="1"/>
        </w:rPr>
        <w:t> </w:t>
      </w:r>
      <w:r>
        <w:rPr>
          <w:rFonts w:ascii="Courier New"/>
        </w:rPr>
        <w:t>GONZALO MANUEL</w:t>
      </w:r>
      <w:r>
        <w:rPr>
          <w:rFonts w:ascii="Courier New"/>
          <w:spacing w:val="-142"/>
        </w:rPr>
        <w:t> </w:t>
      </w:r>
      <w:r>
        <w:rPr>
          <w:rFonts w:ascii="Courier New"/>
        </w:rPr>
        <w:t>LOPEZ</w:t>
      </w:r>
      <w:r>
        <w:rPr>
          <w:rFonts w:ascii="Courier New"/>
          <w:spacing w:val="-8"/>
        </w:rPr>
        <w:t> </w:t>
      </w:r>
      <w:r>
        <w:rPr>
          <w:rFonts w:ascii="Courier New"/>
        </w:rPr>
        <w:t>PRETEL</w:t>
      </w:r>
      <w:r>
        <w:rPr>
          <w:rFonts w:ascii="Courier New"/>
          <w:spacing w:val="-8"/>
        </w:rPr>
        <w:t> </w:t>
      </w:r>
      <w:r>
        <w:rPr>
          <w:rFonts w:ascii="Courier New"/>
        </w:rPr>
        <w:t>-</w:t>
      </w:r>
    </w:p>
    <w:p>
      <w:pPr>
        <w:pStyle w:val="BodyText"/>
        <w:spacing w:before="150"/>
        <w:ind w:left="58" w:right="134"/>
        <w:jc w:val="center"/>
      </w:pPr>
      <w:r>
        <w:rPr>
          <w:color w:val="000009"/>
        </w:rPr>
        <w:t>Fdo:</w:t>
      </w:r>
      <w:r>
        <w:rPr>
          <w:color w:val="000009"/>
          <w:spacing w:val="-8"/>
        </w:rPr>
        <w:t> </w:t>
      </w:r>
      <w:r>
        <w:rPr>
          <w:color w:val="000009"/>
        </w:rPr>
        <w:t>Gonzalo</w:t>
      </w:r>
      <w:r>
        <w:rPr>
          <w:color w:val="000009"/>
          <w:spacing w:val="-1"/>
        </w:rPr>
        <w:t> </w:t>
      </w:r>
      <w:r>
        <w:rPr>
          <w:color w:val="000009"/>
        </w:rPr>
        <w:t>López</w:t>
      </w:r>
      <w:r>
        <w:rPr>
          <w:color w:val="000009"/>
          <w:spacing w:val="-4"/>
        </w:rPr>
        <w:t> </w:t>
      </w:r>
      <w:r>
        <w:rPr>
          <w:color w:val="000009"/>
        </w:rPr>
        <w:t>Pretel.</w:t>
      </w:r>
    </w:p>
    <w:p>
      <w:pPr>
        <w:pStyle w:val="BodyText"/>
        <w:spacing w:before="135"/>
        <w:ind w:left="110" w:right="189"/>
        <w:jc w:val="center"/>
      </w:pPr>
      <w:r>
        <w:rPr>
          <w:color w:val="000009"/>
        </w:rPr>
        <w:t>Portavoz</w:t>
      </w:r>
      <w:r>
        <w:rPr>
          <w:color w:val="000009"/>
          <w:spacing w:val="-5"/>
        </w:rPr>
        <w:t> </w:t>
      </w:r>
      <w:r>
        <w:rPr>
          <w:color w:val="000009"/>
        </w:rPr>
        <w:t>del</w:t>
      </w:r>
      <w:r>
        <w:rPr>
          <w:color w:val="000009"/>
          <w:spacing w:val="-2"/>
        </w:rPr>
        <w:t> </w:t>
      </w:r>
      <w:r>
        <w:rPr>
          <w:color w:val="000009"/>
        </w:rPr>
        <w:t>G.M.</w:t>
      </w:r>
      <w:r>
        <w:rPr>
          <w:color w:val="000009"/>
          <w:spacing w:val="-1"/>
        </w:rPr>
        <w:t> </w:t>
      </w:r>
      <w:r>
        <w:rPr>
          <w:color w:val="000009"/>
        </w:rPr>
        <w:t>VOX</w:t>
      </w:r>
      <w:r>
        <w:rPr>
          <w:color w:val="000009"/>
          <w:spacing w:val="-1"/>
        </w:rPr>
        <w:t> </w:t>
      </w:r>
      <w:r>
        <w:rPr>
          <w:color w:val="000009"/>
        </w:rPr>
        <w:t>Cartagena.</w:t>
      </w:r>
    </w:p>
    <w:p>
      <w:pPr>
        <w:pStyle w:val="BodyText"/>
        <w:spacing w:before="7"/>
        <w:rPr>
          <w:sz w:val="31"/>
        </w:rPr>
      </w:pPr>
    </w:p>
    <w:p>
      <w:pPr>
        <w:spacing w:before="1"/>
        <w:ind w:left="57" w:right="13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000009"/>
          <w:spacing w:val="-1"/>
          <w:sz w:val="22"/>
        </w:rPr>
        <w:t>A</w:t>
      </w:r>
      <w:r>
        <w:rPr>
          <w:rFonts w:ascii="Arial" w:hAnsi="Arial"/>
          <w:b/>
          <w:color w:val="000009"/>
          <w:spacing w:val="-11"/>
          <w:sz w:val="22"/>
        </w:rPr>
        <w:t> </w:t>
      </w:r>
      <w:r>
        <w:rPr>
          <w:rFonts w:ascii="Arial" w:hAnsi="Arial"/>
          <w:b/>
          <w:color w:val="000009"/>
          <w:spacing w:val="-1"/>
          <w:sz w:val="22"/>
        </w:rPr>
        <w:t>LA</w:t>
      </w:r>
      <w:r>
        <w:rPr>
          <w:rFonts w:ascii="Arial" w:hAnsi="Arial"/>
          <w:b/>
          <w:color w:val="000009"/>
          <w:spacing w:val="-12"/>
          <w:sz w:val="22"/>
        </w:rPr>
        <w:t> </w:t>
      </w:r>
      <w:r>
        <w:rPr>
          <w:rFonts w:ascii="Arial" w:hAnsi="Arial"/>
          <w:b/>
          <w:color w:val="000009"/>
          <w:spacing w:val="-1"/>
          <w:sz w:val="22"/>
        </w:rPr>
        <w:t>ALCALDÍA</w:t>
      </w:r>
      <w:r>
        <w:rPr>
          <w:rFonts w:ascii="Arial" w:hAnsi="Arial"/>
          <w:b/>
          <w:color w:val="000009"/>
          <w:spacing w:val="-9"/>
          <w:sz w:val="22"/>
        </w:rPr>
        <w:t> </w:t>
      </w:r>
      <w:r>
        <w:rPr>
          <w:rFonts w:ascii="Arial" w:hAnsi="Arial"/>
          <w:b/>
          <w:color w:val="000009"/>
          <w:sz w:val="22"/>
        </w:rPr>
        <w:t>–</w:t>
      </w:r>
      <w:r>
        <w:rPr>
          <w:rFonts w:ascii="Arial" w:hAnsi="Arial"/>
          <w:b/>
          <w:color w:val="000009"/>
          <w:spacing w:val="-10"/>
          <w:sz w:val="22"/>
        </w:rPr>
        <w:t> </w:t>
      </w:r>
      <w:r>
        <w:rPr>
          <w:rFonts w:ascii="Arial" w:hAnsi="Arial"/>
          <w:b/>
          <w:color w:val="000009"/>
          <w:sz w:val="22"/>
        </w:rPr>
        <w:t>PRESIDENCIA</w:t>
      </w:r>
      <w:r>
        <w:rPr>
          <w:rFonts w:ascii="Arial" w:hAnsi="Arial"/>
          <w:b/>
          <w:color w:val="000009"/>
          <w:spacing w:val="-11"/>
          <w:sz w:val="22"/>
        </w:rPr>
        <w:t> </w:t>
      </w:r>
      <w:r>
        <w:rPr>
          <w:rFonts w:ascii="Arial" w:hAnsi="Arial"/>
          <w:b/>
          <w:color w:val="000009"/>
          <w:sz w:val="22"/>
        </w:rPr>
        <w:t>DEL</w:t>
      </w:r>
      <w:r>
        <w:rPr>
          <w:rFonts w:ascii="Arial" w:hAnsi="Arial"/>
          <w:b/>
          <w:color w:val="000009"/>
          <w:spacing w:val="-7"/>
          <w:sz w:val="22"/>
        </w:rPr>
        <w:t> </w:t>
      </w:r>
      <w:r>
        <w:rPr>
          <w:rFonts w:ascii="Arial" w:hAnsi="Arial"/>
          <w:b/>
          <w:color w:val="000009"/>
          <w:sz w:val="22"/>
        </w:rPr>
        <w:t>EXCMO.</w:t>
      </w:r>
      <w:r>
        <w:rPr>
          <w:rFonts w:ascii="Arial" w:hAnsi="Arial"/>
          <w:b/>
          <w:color w:val="000009"/>
          <w:spacing w:val="-8"/>
          <w:sz w:val="22"/>
        </w:rPr>
        <w:t> </w:t>
      </w:r>
      <w:r>
        <w:rPr>
          <w:rFonts w:ascii="Arial" w:hAnsi="Arial"/>
          <w:b/>
          <w:color w:val="000009"/>
          <w:sz w:val="22"/>
        </w:rPr>
        <w:t>AYUNTAMIENTO</w:t>
      </w:r>
      <w:r>
        <w:rPr>
          <w:rFonts w:ascii="Arial" w:hAnsi="Arial"/>
          <w:b/>
          <w:color w:val="000009"/>
          <w:spacing w:val="-8"/>
          <w:sz w:val="22"/>
        </w:rPr>
        <w:t> </w:t>
      </w:r>
      <w:r>
        <w:rPr>
          <w:rFonts w:ascii="Arial" w:hAnsi="Arial"/>
          <w:b/>
          <w:color w:val="000009"/>
          <w:sz w:val="22"/>
        </w:rPr>
        <w:t>DE</w:t>
      </w:r>
      <w:r>
        <w:rPr>
          <w:rFonts w:ascii="Arial" w:hAnsi="Arial"/>
          <w:b/>
          <w:color w:val="000009"/>
          <w:spacing w:val="-15"/>
          <w:sz w:val="22"/>
        </w:rPr>
        <w:t> </w:t>
      </w:r>
      <w:r>
        <w:rPr>
          <w:rFonts w:ascii="Arial" w:hAnsi="Arial"/>
          <w:b/>
          <w:color w:val="000009"/>
          <w:sz w:val="22"/>
        </w:rPr>
        <w:t>CARTAGENA</w:t>
      </w:r>
    </w:p>
    <w:sectPr>
      <w:pgSz w:w="11920" w:h="16850"/>
      <w:pgMar w:top="980" w:bottom="280" w:left="13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41" w:hanging="579"/>
        <w:jc w:val="left"/>
      </w:pPr>
      <w:rPr>
        <w:rFonts w:hint="default" w:ascii="Arial" w:hAnsi="Arial" w:eastAsia="Arial" w:cs="Arial"/>
        <w:b/>
        <w:bCs/>
        <w:color w:val="000009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59" w:hanging="5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78" w:hanging="5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97" w:hanging="5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16" w:hanging="5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35" w:hanging="5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4" w:hanging="5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73" w:hanging="5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2" w:hanging="57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498" w:hanging="358"/>
      </w:pPr>
      <w:rPr>
        <w:rFonts w:hint="default" w:ascii="Arial MT" w:hAnsi="Arial MT" w:eastAsia="Arial MT" w:cs="Arial MT"/>
        <w:color w:val="000009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83" w:hanging="3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6" w:hanging="3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9" w:hanging="3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2" w:hanging="3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5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98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1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4" w:hanging="358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48" w:right="126"/>
      <w:jc w:val="center"/>
      <w:outlineLvl w:val="1"/>
    </w:pPr>
    <w:rPr>
      <w:rFonts w:ascii="Arial" w:hAnsi="Arial" w:eastAsia="Arial" w:cs="Arial"/>
      <w:b/>
      <w:bCs/>
      <w:sz w:val="32"/>
      <w:szCs w:val="32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200"/>
      <w:ind w:left="141" w:right="112"/>
      <w:jc w:val="both"/>
      <w:outlineLvl w:val="2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00"/>
      <w:ind w:left="498" w:hanging="35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perez-solero garcia-carreño</dc:creator>
  <dcterms:created xsi:type="dcterms:W3CDTF">2024-01-30T07:01:26Z</dcterms:created>
  <dcterms:modified xsi:type="dcterms:W3CDTF">2024-01-30T07:01:26Z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2024-01-30T00:00:00Z</vt:filetime>
  </property>
</Properties>
</file>