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7D" w:rsidRDefault="000320C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3057ECE0" wp14:editId="382710F6">
            <wp:simplePos x="0" y="0"/>
            <wp:positionH relativeFrom="column">
              <wp:posOffset>4763770</wp:posOffset>
            </wp:positionH>
            <wp:positionV relativeFrom="paragraph">
              <wp:posOffset>71120</wp:posOffset>
            </wp:positionV>
            <wp:extent cx="1330325" cy="1330325"/>
            <wp:effectExtent l="0" t="0" r="3175" b="3175"/>
            <wp:wrapSquare wrapText="bothSides" distT="0" distB="0" distL="114935" distR="114935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7A35F77A" wp14:editId="03640D1E">
            <wp:simplePos x="0" y="0"/>
            <wp:positionH relativeFrom="column">
              <wp:posOffset>22860</wp:posOffset>
            </wp:positionH>
            <wp:positionV relativeFrom="paragraph">
              <wp:posOffset>60325</wp:posOffset>
            </wp:positionV>
            <wp:extent cx="4800600" cy="1343025"/>
            <wp:effectExtent l="0" t="0" r="0" b="952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1843" r="1962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E24F7D" w:rsidRDefault="00E24F7D">
      <w:pPr>
        <w:spacing w:line="276" w:lineRule="auto"/>
        <w:ind w:left="-567" w:right="-568"/>
        <w:jc w:val="center"/>
        <w:rPr>
          <w:rFonts w:ascii="Arial" w:eastAsia="Arial" w:hAnsi="Arial" w:cs="Arial"/>
        </w:rPr>
      </w:pP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E24F7D" w:rsidRDefault="00F53567" w:rsidP="00F53567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MOCIÓN QUE PRESENTA </w:t>
      </w:r>
      <w:r w:rsidR="00950E32">
        <w:rPr>
          <w:rFonts w:ascii="Arial" w:eastAsia="Arial" w:hAnsi="Arial" w:cs="Arial"/>
          <w:b/>
        </w:rPr>
        <w:t>ENRIQUE PÉREZ ABELLÁN</w:t>
      </w:r>
      <w:r w:rsidR="003775B8">
        <w:rPr>
          <w:rFonts w:ascii="Arial" w:eastAsia="Arial" w:hAnsi="Arial" w:cs="Arial"/>
          <w:b/>
        </w:rPr>
        <w:t>, CONCEJAL DEL GRUPO</w:t>
      </w:r>
      <w:r>
        <w:rPr>
          <w:rFonts w:ascii="Arial" w:eastAsia="Arial" w:hAnsi="Arial" w:cs="Arial"/>
          <w:b/>
        </w:rPr>
        <w:t xml:space="preserve"> MUNICIPAL MC CARTAGENA</w:t>
      </w:r>
      <w:r w:rsidR="00950E32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SOBRE `</w:t>
      </w:r>
      <w:r w:rsidR="00950E32">
        <w:rPr>
          <w:rFonts w:ascii="Arial" w:eastAsia="Arial" w:hAnsi="Arial" w:cs="Arial"/>
          <w:b/>
        </w:rPr>
        <w:t>CENTENARIO CARRETERA RM. F 35 VÍA AUGUSTA</w:t>
      </w:r>
      <w:r>
        <w:rPr>
          <w:rFonts w:ascii="Arial" w:eastAsia="Arial" w:hAnsi="Arial" w:cs="Arial"/>
          <w:b/>
        </w:rPr>
        <w:t>´</w:t>
      </w:r>
    </w:p>
    <w:p w:rsidR="00E24F7D" w:rsidRDefault="00E24F7D">
      <w:pPr>
        <w:spacing w:line="276" w:lineRule="auto"/>
        <w:ind w:right="-568"/>
        <w:rPr>
          <w:rFonts w:ascii="Arial" w:eastAsia="Arial" w:hAnsi="Arial" w:cs="Arial"/>
          <w:b/>
        </w:rPr>
      </w:pPr>
    </w:p>
    <w:p w:rsidR="00950E32" w:rsidRPr="00950E32" w:rsidRDefault="00950E32" w:rsidP="00950E32">
      <w:pPr>
        <w:jc w:val="both"/>
        <w:rPr>
          <w:rFonts w:ascii="Arial" w:hAnsi="Arial" w:cs="Arial"/>
        </w:rPr>
      </w:pPr>
      <w:r w:rsidRPr="00950E32">
        <w:rPr>
          <w:rFonts w:ascii="Arial" w:hAnsi="Arial" w:cs="Arial"/>
          <w:bCs/>
          <w:lang w:val="es"/>
        </w:rPr>
        <w:t>El pasado mes noviembre el itinerario de la actual carretera RM.F 35</w:t>
      </w:r>
      <w:r>
        <w:rPr>
          <w:rFonts w:ascii="Arial" w:hAnsi="Arial" w:cs="Arial"/>
          <w:bCs/>
          <w:lang w:val="es"/>
        </w:rPr>
        <w:t>,</w:t>
      </w:r>
      <w:r w:rsidRPr="00950E32">
        <w:rPr>
          <w:rFonts w:ascii="Arial" w:hAnsi="Arial" w:cs="Arial"/>
          <w:bCs/>
          <w:lang w:val="es"/>
        </w:rPr>
        <w:t xml:space="preserve"> que surgió paralela al vial milenario</w:t>
      </w:r>
      <w:r w:rsidR="00821A9F">
        <w:rPr>
          <w:rFonts w:ascii="Arial" w:hAnsi="Arial" w:cs="Arial"/>
          <w:bCs/>
          <w:lang w:val="es"/>
        </w:rPr>
        <w:t xml:space="preserve"> de la antigua calzada romana </w:t>
      </w:r>
      <w:proofErr w:type="spellStart"/>
      <w:r w:rsidR="00821A9F">
        <w:rPr>
          <w:rFonts w:ascii="Arial" w:hAnsi="Arial" w:cs="Arial"/>
          <w:bCs/>
          <w:lang w:val="es"/>
        </w:rPr>
        <w:t>VÍ</w:t>
      </w:r>
      <w:r w:rsidRPr="00950E32">
        <w:rPr>
          <w:rFonts w:ascii="Arial" w:hAnsi="Arial" w:cs="Arial"/>
          <w:bCs/>
          <w:lang w:val="es"/>
        </w:rPr>
        <w:t>a</w:t>
      </w:r>
      <w:proofErr w:type="spellEnd"/>
      <w:r w:rsidRPr="00950E32">
        <w:rPr>
          <w:rFonts w:ascii="Arial" w:hAnsi="Arial" w:cs="Arial"/>
          <w:bCs/>
          <w:lang w:val="es"/>
        </w:rPr>
        <w:t xml:space="preserve"> Augusta, también conocida como Vía Hercúlea</w:t>
      </w:r>
      <w:r w:rsidR="00821A9F">
        <w:rPr>
          <w:rFonts w:ascii="Arial" w:hAnsi="Arial" w:cs="Arial"/>
          <w:bCs/>
          <w:lang w:val="es"/>
        </w:rPr>
        <w:t>,</w:t>
      </w:r>
      <w:r w:rsidRPr="00950E32">
        <w:rPr>
          <w:rFonts w:ascii="Arial" w:hAnsi="Arial" w:cs="Arial"/>
          <w:bCs/>
          <w:lang w:val="es"/>
        </w:rPr>
        <w:t xml:space="preserve"> que cruzaba en </w:t>
      </w:r>
      <w:r w:rsidR="00821A9F">
        <w:rPr>
          <w:rFonts w:ascii="Arial" w:hAnsi="Arial" w:cs="Arial"/>
          <w:bCs/>
          <w:lang w:val="es"/>
        </w:rPr>
        <w:t xml:space="preserve">el </w:t>
      </w:r>
      <w:r w:rsidRPr="00950E32">
        <w:rPr>
          <w:rFonts w:ascii="Arial" w:hAnsi="Arial" w:cs="Arial"/>
          <w:bCs/>
          <w:lang w:val="es"/>
        </w:rPr>
        <w:t xml:space="preserve">periodo de </w:t>
      </w:r>
      <w:r w:rsidR="00821A9F">
        <w:rPr>
          <w:rFonts w:ascii="Arial" w:hAnsi="Arial" w:cs="Arial"/>
          <w:bCs/>
          <w:lang w:val="es"/>
        </w:rPr>
        <w:t xml:space="preserve">la </w:t>
      </w:r>
      <w:r w:rsidR="00003BB5">
        <w:rPr>
          <w:rFonts w:ascii="Arial" w:hAnsi="Arial" w:cs="Arial"/>
          <w:bCs/>
          <w:lang w:val="es"/>
        </w:rPr>
        <w:t xml:space="preserve">romanización (S. I a. </w:t>
      </w:r>
      <w:r w:rsidRPr="00950E32">
        <w:rPr>
          <w:rFonts w:ascii="Arial" w:hAnsi="Arial" w:cs="Arial"/>
          <w:bCs/>
          <w:lang w:val="es"/>
        </w:rPr>
        <w:t>C</w:t>
      </w:r>
      <w:r w:rsidR="00003BB5">
        <w:rPr>
          <w:rFonts w:ascii="Arial" w:hAnsi="Arial" w:cs="Arial"/>
          <w:bCs/>
          <w:lang w:val="es"/>
        </w:rPr>
        <w:t>.</w:t>
      </w:r>
      <w:r w:rsidRPr="00950E32">
        <w:rPr>
          <w:rFonts w:ascii="Arial" w:hAnsi="Arial" w:cs="Arial"/>
          <w:bCs/>
          <w:lang w:val="es"/>
        </w:rPr>
        <w:t>) el Lenti</w:t>
      </w:r>
      <w:r w:rsidR="00821A9F">
        <w:rPr>
          <w:rFonts w:ascii="Arial" w:hAnsi="Arial" w:cs="Arial"/>
          <w:bCs/>
          <w:lang w:val="es"/>
        </w:rPr>
        <w:t>scar, hoy La Puebla y La Aparecida</w:t>
      </w:r>
      <w:r w:rsidR="00964A6C">
        <w:rPr>
          <w:rFonts w:ascii="Arial" w:hAnsi="Arial" w:cs="Arial"/>
          <w:bCs/>
          <w:lang w:val="es"/>
        </w:rPr>
        <w:t>, cumplió cien años</w:t>
      </w:r>
      <w:r w:rsidR="00821A9F">
        <w:rPr>
          <w:rFonts w:ascii="Arial" w:hAnsi="Arial" w:cs="Arial"/>
          <w:bCs/>
          <w:lang w:val="es"/>
        </w:rPr>
        <w:t>.</w:t>
      </w:r>
      <w:r w:rsidRPr="00950E32">
        <w:rPr>
          <w:rFonts w:ascii="Arial" w:hAnsi="Arial" w:cs="Arial"/>
          <w:bCs/>
          <w:lang w:val="es"/>
        </w:rPr>
        <w:t xml:space="preserve"> </w:t>
      </w:r>
      <w:r w:rsidR="00964A6C">
        <w:rPr>
          <w:rFonts w:ascii="Arial" w:hAnsi="Arial" w:cs="Arial"/>
          <w:bCs/>
          <w:lang w:val="es"/>
        </w:rPr>
        <w:t>La Vía Augusta</w:t>
      </w:r>
      <w:r w:rsidR="00821A9F">
        <w:rPr>
          <w:rFonts w:ascii="Arial" w:hAnsi="Arial" w:cs="Arial"/>
          <w:bCs/>
          <w:lang w:val="es"/>
        </w:rPr>
        <w:t xml:space="preserve">, </w:t>
      </w:r>
      <w:r w:rsidRPr="00950E32">
        <w:rPr>
          <w:rFonts w:ascii="Arial" w:hAnsi="Arial" w:cs="Arial"/>
          <w:bCs/>
          <w:lang w:val="es"/>
        </w:rPr>
        <w:t xml:space="preserve">procedente de </w:t>
      </w:r>
      <w:proofErr w:type="spellStart"/>
      <w:r w:rsidRPr="00950E32">
        <w:rPr>
          <w:rFonts w:ascii="Arial" w:hAnsi="Arial" w:cs="Arial"/>
          <w:bCs/>
          <w:lang w:val="es"/>
        </w:rPr>
        <w:t>Torreciega</w:t>
      </w:r>
      <w:proofErr w:type="spellEnd"/>
      <w:r w:rsidR="00821A9F">
        <w:rPr>
          <w:rFonts w:ascii="Arial" w:hAnsi="Arial" w:cs="Arial"/>
          <w:bCs/>
          <w:lang w:val="es"/>
        </w:rPr>
        <w:t xml:space="preserve"> – La </w:t>
      </w:r>
      <w:r w:rsidRPr="00950E32">
        <w:rPr>
          <w:rFonts w:ascii="Arial" w:hAnsi="Arial" w:cs="Arial"/>
          <w:bCs/>
          <w:lang w:val="es"/>
        </w:rPr>
        <w:t xml:space="preserve">Aparecida </w:t>
      </w:r>
      <w:r w:rsidR="00821A9F">
        <w:rPr>
          <w:rFonts w:ascii="Arial" w:hAnsi="Arial" w:cs="Arial"/>
          <w:bCs/>
          <w:lang w:val="es"/>
        </w:rPr>
        <w:t xml:space="preserve">discurriría en </w:t>
      </w:r>
      <w:r w:rsidRPr="00950E32">
        <w:rPr>
          <w:rFonts w:ascii="Arial" w:hAnsi="Arial" w:cs="Arial"/>
          <w:bCs/>
          <w:lang w:val="es"/>
        </w:rPr>
        <w:t xml:space="preserve">dirección </w:t>
      </w:r>
      <w:r w:rsidR="00821A9F">
        <w:rPr>
          <w:rFonts w:ascii="Arial" w:hAnsi="Arial" w:cs="Arial"/>
          <w:bCs/>
          <w:lang w:val="es"/>
        </w:rPr>
        <w:t>a</w:t>
      </w:r>
      <w:r w:rsidRPr="00950E32">
        <w:rPr>
          <w:rFonts w:ascii="Arial" w:hAnsi="Arial" w:cs="Arial"/>
          <w:bCs/>
          <w:lang w:val="es"/>
        </w:rPr>
        <w:t xml:space="preserve"> San Javier a través de</w:t>
      </w:r>
      <w:r w:rsidR="00821A9F">
        <w:rPr>
          <w:rFonts w:ascii="Arial" w:hAnsi="Arial" w:cs="Arial"/>
          <w:bCs/>
          <w:lang w:val="es"/>
        </w:rPr>
        <w:t xml:space="preserve"> las poblaciones de Santa Rosalía, Roda y Pozo </w:t>
      </w:r>
      <w:proofErr w:type="spellStart"/>
      <w:r w:rsidR="00821A9F">
        <w:rPr>
          <w:rFonts w:ascii="Arial" w:hAnsi="Arial" w:cs="Arial"/>
          <w:bCs/>
          <w:lang w:val="es"/>
        </w:rPr>
        <w:t>Aledo</w:t>
      </w:r>
      <w:proofErr w:type="spellEnd"/>
      <w:r w:rsidR="00821A9F">
        <w:rPr>
          <w:rFonts w:ascii="Arial" w:hAnsi="Arial" w:cs="Arial"/>
          <w:bCs/>
          <w:lang w:val="es"/>
        </w:rPr>
        <w:t>. Igualmente, cabe destacar que fue</w:t>
      </w:r>
      <w:r w:rsidRPr="00950E32">
        <w:rPr>
          <w:rFonts w:ascii="Arial" w:hAnsi="Arial" w:cs="Arial"/>
          <w:bCs/>
          <w:lang w:val="es"/>
        </w:rPr>
        <w:t xml:space="preserve"> de vital importancia para la comunicación </w:t>
      </w:r>
      <w:r w:rsidR="00821A9F">
        <w:rPr>
          <w:rFonts w:ascii="Arial" w:hAnsi="Arial" w:cs="Arial"/>
          <w:bCs/>
          <w:lang w:val="es"/>
        </w:rPr>
        <w:t>y tránsito de legiones romanas y, también, por el tema del</w:t>
      </w:r>
      <w:r w:rsidRPr="00950E32">
        <w:rPr>
          <w:rFonts w:ascii="Arial" w:hAnsi="Arial" w:cs="Arial"/>
          <w:bCs/>
          <w:lang w:val="es"/>
        </w:rPr>
        <w:t xml:space="preserve"> comercio y </w:t>
      </w:r>
      <w:r w:rsidR="00821A9F">
        <w:rPr>
          <w:rFonts w:ascii="Arial" w:hAnsi="Arial" w:cs="Arial"/>
          <w:bCs/>
          <w:lang w:val="es"/>
        </w:rPr>
        <w:t xml:space="preserve">la </w:t>
      </w:r>
      <w:r w:rsidRPr="00950E32">
        <w:rPr>
          <w:rFonts w:ascii="Arial" w:hAnsi="Arial" w:cs="Arial"/>
          <w:bCs/>
          <w:lang w:val="es"/>
        </w:rPr>
        <w:t xml:space="preserve">explotación de minerales de las minas de </w:t>
      </w:r>
      <w:proofErr w:type="spellStart"/>
      <w:r w:rsidRPr="00950E32">
        <w:rPr>
          <w:rFonts w:ascii="Arial" w:hAnsi="Arial" w:cs="Arial"/>
          <w:bCs/>
          <w:lang w:val="es"/>
        </w:rPr>
        <w:t>Carthago</w:t>
      </w:r>
      <w:proofErr w:type="spellEnd"/>
      <w:r w:rsidRPr="00950E32">
        <w:rPr>
          <w:rFonts w:ascii="Arial" w:hAnsi="Arial" w:cs="Arial"/>
          <w:bCs/>
          <w:lang w:val="es"/>
        </w:rPr>
        <w:t xml:space="preserve"> Nova en época del Imperio Romano.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  <w:r w:rsidRPr="00950E32">
        <w:rPr>
          <w:rFonts w:ascii="Arial" w:hAnsi="Arial" w:cs="Arial"/>
          <w:bCs/>
          <w:lang w:val="es"/>
        </w:rPr>
        <w:t>La calzada</w:t>
      </w:r>
      <w:r w:rsidR="00821A9F">
        <w:rPr>
          <w:rFonts w:ascii="Arial" w:hAnsi="Arial" w:cs="Arial"/>
          <w:bCs/>
          <w:lang w:val="es"/>
        </w:rPr>
        <w:t>,</w:t>
      </w:r>
      <w:r w:rsidRPr="00950E32">
        <w:rPr>
          <w:rFonts w:ascii="Arial" w:hAnsi="Arial" w:cs="Arial"/>
          <w:bCs/>
          <w:lang w:val="es"/>
        </w:rPr>
        <w:t xml:space="preserve"> construida en aquella época con una capa de tierra apisonada y otra de gravilla</w:t>
      </w:r>
      <w:r w:rsidR="00821A9F">
        <w:rPr>
          <w:rFonts w:ascii="Arial" w:hAnsi="Arial" w:cs="Arial"/>
          <w:bCs/>
          <w:lang w:val="es"/>
        </w:rPr>
        <w:t>,</w:t>
      </w:r>
      <w:r w:rsidRPr="00950E32">
        <w:rPr>
          <w:rFonts w:ascii="Arial" w:hAnsi="Arial" w:cs="Arial"/>
          <w:bCs/>
          <w:lang w:val="es"/>
        </w:rPr>
        <w:t xml:space="preserve"> con una superficie tosca de empedrado de guijarros y piedras de origen volcánica (andesita) ensambladas dentro de una capa de metro y medio de grosor y </w:t>
      </w:r>
      <w:r w:rsidR="00821A9F">
        <w:rPr>
          <w:rFonts w:ascii="Arial" w:hAnsi="Arial" w:cs="Arial"/>
          <w:bCs/>
          <w:lang w:val="es"/>
        </w:rPr>
        <w:t>anchura 4,50; cuando llegaba a L</w:t>
      </w:r>
      <w:r w:rsidRPr="00950E32">
        <w:rPr>
          <w:rFonts w:ascii="Arial" w:hAnsi="Arial" w:cs="Arial"/>
          <w:bCs/>
          <w:lang w:val="es"/>
        </w:rPr>
        <w:t>a Puebla al p</w:t>
      </w:r>
      <w:r w:rsidR="00821A9F">
        <w:rPr>
          <w:rFonts w:ascii="Arial" w:hAnsi="Arial" w:cs="Arial"/>
          <w:bCs/>
          <w:lang w:val="es"/>
        </w:rPr>
        <w:t>unto donde hoy están la panaderí</w:t>
      </w:r>
      <w:r w:rsidRPr="00950E32">
        <w:rPr>
          <w:rFonts w:ascii="Arial" w:hAnsi="Arial" w:cs="Arial"/>
          <w:bCs/>
          <w:lang w:val="es"/>
        </w:rPr>
        <w:t xml:space="preserve">a, </w:t>
      </w:r>
      <w:r w:rsidR="00821A9F">
        <w:rPr>
          <w:rFonts w:ascii="Arial" w:hAnsi="Arial" w:cs="Arial"/>
          <w:bCs/>
          <w:lang w:val="es"/>
        </w:rPr>
        <w:t xml:space="preserve">la oficina de la </w:t>
      </w:r>
      <w:r w:rsidRPr="00950E32">
        <w:rPr>
          <w:rFonts w:ascii="Arial" w:hAnsi="Arial" w:cs="Arial"/>
          <w:bCs/>
          <w:lang w:val="es"/>
        </w:rPr>
        <w:t xml:space="preserve">Caixa y </w:t>
      </w:r>
      <w:r w:rsidR="00821A9F">
        <w:rPr>
          <w:rFonts w:ascii="Arial" w:hAnsi="Arial" w:cs="Arial"/>
          <w:bCs/>
          <w:lang w:val="es"/>
        </w:rPr>
        <w:t>el viejo m</w:t>
      </w:r>
      <w:r w:rsidRPr="00950E32">
        <w:rPr>
          <w:rFonts w:ascii="Arial" w:hAnsi="Arial" w:cs="Arial"/>
          <w:bCs/>
          <w:lang w:val="es"/>
        </w:rPr>
        <w:t xml:space="preserve">olino, se bifurcaba en ramales secundarios a parajes conocidos como La Balsa, La </w:t>
      </w:r>
      <w:proofErr w:type="spellStart"/>
      <w:r w:rsidRPr="00950E32">
        <w:rPr>
          <w:rFonts w:ascii="Arial" w:hAnsi="Arial" w:cs="Arial"/>
          <w:bCs/>
          <w:lang w:val="es"/>
        </w:rPr>
        <w:t>Lomica</w:t>
      </w:r>
      <w:proofErr w:type="spellEnd"/>
      <w:r w:rsidRPr="00950E32">
        <w:rPr>
          <w:rFonts w:ascii="Arial" w:hAnsi="Arial" w:cs="Arial"/>
          <w:bCs/>
          <w:lang w:val="es"/>
        </w:rPr>
        <w:t xml:space="preserve"> y Hoya Morena, además de dar continuidad a su itinerario por Roda y Pozo </w:t>
      </w:r>
      <w:proofErr w:type="spellStart"/>
      <w:r w:rsidRPr="00950E32">
        <w:rPr>
          <w:rFonts w:ascii="Arial" w:hAnsi="Arial" w:cs="Arial"/>
          <w:bCs/>
          <w:lang w:val="es"/>
        </w:rPr>
        <w:t>Aledo</w:t>
      </w:r>
      <w:proofErr w:type="spellEnd"/>
      <w:r w:rsidR="00821A9F">
        <w:rPr>
          <w:rFonts w:ascii="Arial" w:hAnsi="Arial" w:cs="Arial"/>
          <w:bCs/>
          <w:lang w:val="es"/>
        </w:rPr>
        <w:t xml:space="preserve"> </w:t>
      </w:r>
      <w:r w:rsidRPr="00950E32">
        <w:rPr>
          <w:rFonts w:ascii="Arial" w:hAnsi="Arial" w:cs="Arial"/>
          <w:bCs/>
          <w:lang w:val="es"/>
        </w:rPr>
        <w:t>(San Javier).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  <w:r w:rsidRPr="00950E32">
        <w:rPr>
          <w:rFonts w:ascii="Arial" w:hAnsi="Arial" w:cs="Arial"/>
          <w:bCs/>
          <w:lang w:val="es"/>
        </w:rPr>
        <w:t>Restos arqueo</w:t>
      </w:r>
      <w:r w:rsidR="00821A9F">
        <w:rPr>
          <w:rFonts w:ascii="Arial" w:hAnsi="Arial" w:cs="Arial"/>
          <w:bCs/>
          <w:lang w:val="es"/>
        </w:rPr>
        <w:t>ló</w:t>
      </w:r>
      <w:r w:rsidRPr="00950E32">
        <w:rPr>
          <w:rFonts w:ascii="Arial" w:hAnsi="Arial" w:cs="Arial"/>
          <w:bCs/>
          <w:lang w:val="es"/>
        </w:rPr>
        <w:t xml:space="preserve">gicos y vestigios de la </w:t>
      </w:r>
      <w:r w:rsidR="00821A9F">
        <w:rPr>
          <w:rFonts w:ascii="Arial" w:hAnsi="Arial" w:cs="Arial"/>
          <w:bCs/>
          <w:lang w:val="es"/>
        </w:rPr>
        <w:t>construcción viaria así lo recog</w:t>
      </w:r>
      <w:r w:rsidRPr="00950E32">
        <w:rPr>
          <w:rFonts w:ascii="Arial" w:hAnsi="Arial" w:cs="Arial"/>
          <w:bCs/>
          <w:lang w:val="es"/>
        </w:rPr>
        <w:t xml:space="preserve">en y demuestran </w:t>
      </w:r>
      <w:r w:rsidR="00821A9F">
        <w:rPr>
          <w:rFonts w:ascii="Arial" w:hAnsi="Arial" w:cs="Arial"/>
          <w:bCs/>
          <w:lang w:val="es"/>
        </w:rPr>
        <w:t xml:space="preserve">su existencia </w:t>
      </w:r>
      <w:r w:rsidRPr="00950E32">
        <w:rPr>
          <w:rFonts w:ascii="Arial" w:hAnsi="Arial" w:cs="Arial"/>
          <w:bCs/>
          <w:lang w:val="es"/>
        </w:rPr>
        <w:t>en esos nú</w:t>
      </w:r>
      <w:r w:rsidR="00821A9F">
        <w:rPr>
          <w:rFonts w:ascii="Arial" w:hAnsi="Arial" w:cs="Arial"/>
          <w:bCs/>
          <w:lang w:val="es"/>
        </w:rPr>
        <w:t xml:space="preserve">cleos mencionados, con huellas aún </w:t>
      </w:r>
      <w:r w:rsidRPr="00950E32">
        <w:rPr>
          <w:rFonts w:ascii="Arial" w:hAnsi="Arial" w:cs="Arial"/>
          <w:bCs/>
          <w:lang w:val="es"/>
        </w:rPr>
        <w:t>visibles, caso del entorno a la moderna rotonda construida recientemente en La Asomada</w:t>
      </w:r>
      <w:r w:rsidR="00821A9F">
        <w:rPr>
          <w:rFonts w:ascii="Arial" w:hAnsi="Arial" w:cs="Arial"/>
          <w:bCs/>
          <w:lang w:val="es"/>
        </w:rPr>
        <w:t>,</w:t>
      </w:r>
      <w:r w:rsidRPr="00950E32">
        <w:rPr>
          <w:rFonts w:ascii="Arial" w:hAnsi="Arial" w:cs="Arial"/>
          <w:bCs/>
          <w:lang w:val="es"/>
        </w:rPr>
        <w:t xml:space="preserve"> a la altura de la ITV direcc</w:t>
      </w:r>
      <w:r w:rsidR="00821A9F">
        <w:rPr>
          <w:rFonts w:ascii="Arial" w:hAnsi="Arial" w:cs="Arial"/>
          <w:bCs/>
          <w:lang w:val="es"/>
        </w:rPr>
        <w:t>ión L</w:t>
      </w:r>
      <w:r w:rsidRPr="00950E32">
        <w:rPr>
          <w:rFonts w:ascii="Arial" w:hAnsi="Arial" w:cs="Arial"/>
          <w:bCs/>
          <w:lang w:val="es"/>
        </w:rPr>
        <w:t>a Aparecida.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Default="00950E32" w:rsidP="00950E32">
      <w:pPr>
        <w:jc w:val="both"/>
        <w:rPr>
          <w:rFonts w:ascii="Arial" w:hAnsi="Arial" w:cs="Arial"/>
          <w:bCs/>
          <w:lang w:val="es"/>
        </w:rPr>
      </w:pPr>
      <w:r w:rsidRPr="00950E32">
        <w:rPr>
          <w:rFonts w:ascii="Arial" w:hAnsi="Arial" w:cs="Arial"/>
          <w:bCs/>
          <w:lang w:val="es"/>
        </w:rPr>
        <w:t>En referencia a las bifurcaciones mencionada</w:t>
      </w:r>
      <w:r w:rsidR="004677D8">
        <w:rPr>
          <w:rFonts w:ascii="Arial" w:hAnsi="Arial" w:cs="Arial"/>
          <w:bCs/>
          <w:lang w:val="es"/>
        </w:rPr>
        <w:t>s anteriormente, Hoya Morena fue</w:t>
      </w:r>
      <w:r w:rsidRPr="00950E32">
        <w:rPr>
          <w:rFonts w:ascii="Arial" w:hAnsi="Arial" w:cs="Arial"/>
          <w:bCs/>
          <w:lang w:val="es"/>
        </w:rPr>
        <w:t xml:space="preserve"> una villa agrícola romana por donde hoy pasa la carretera regi</w:t>
      </w:r>
      <w:r w:rsidR="00E309C4">
        <w:rPr>
          <w:rFonts w:ascii="Arial" w:hAnsi="Arial" w:cs="Arial"/>
          <w:bCs/>
          <w:lang w:val="es"/>
        </w:rPr>
        <w:t>o</w:t>
      </w:r>
      <w:r w:rsidRPr="00950E32">
        <w:rPr>
          <w:rFonts w:ascii="Arial" w:hAnsi="Arial" w:cs="Arial"/>
          <w:bCs/>
          <w:lang w:val="es"/>
        </w:rPr>
        <w:t>nal RM-F28 dirección Cabezo Gordo de Torre Pacheco</w:t>
      </w:r>
      <w:r w:rsidR="00E309C4">
        <w:rPr>
          <w:rFonts w:ascii="Arial" w:hAnsi="Arial" w:cs="Arial"/>
          <w:bCs/>
          <w:lang w:val="es"/>
        </w:rPr>
        <w:t>, que ejercía de puesto vigía</w:t>
      </w:r>
      <w:r w:rsidRPr="00950E32">
        <w:rPr>
          <w:rFonts w:ascii="Arial" w:hAnsi="Arial" w:cs="Arial"/>
          <w:bCs/>
          <w:lang w:val="es"/>
        </w:rPr>
        <w:t xml:space="preserve"> y control del Imperio Romano.</w:t>
      </w:r>
    </w:p>
    <w:p w:rsidR="00E309C4" w:rsidRPr="00950E32" w:rsidRDefault="00E309C4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  <w:r w:rsidRPr="00950E32">
        <w:rPr>
          <w:rFonts w:ascii="Arial" w:hAnsi="Arial" w:cs="Arial"/>
          <w:bCs/>
          <w:lang w:val="es"/>
        </w:rPr>
        <w:t xml:space="preserve">La </w:t>
      </w:r>
      <w:proofErr w:type="spellStart"/>
      <w:r w:rsidRPr="00950E32">
        <w:rPr>
          <w:rFonts w:ascii="Arial" w:hAnsi="Arial" w:cs="Arial"/>
          <w:bCs/>
          <w:lang w:val="es"/>
        </w:rPr>
        <w:t>Lomica</w:t>
      </w:r>
      <w:proofErr w:type="spellEnd"/>
      <w:r w:rsidRPr="00950E32">
        <w:rPr>
          <w:rFonts w:ascii="Arial" w:hAnsi="Arial" w:cs="Arial"/>
          <w:bCs/>
          <w:lang w:val="es"/>
        </w:rPr>
        <w:t>, paraje entonces a quinientos metros del centro de La Puebla</w:t>
      </w:r>
      <w:r w:rsidR="00E309C4">
        <w:rPr>
          <w:rFonts w:ascii="Arial" w:hAnsi="Arial" w:cs="Arial"/>
          <w:bCs/>
          <w:lang w:val="es"/>
        </w:rPr>
        <w:t>,</w:t>
      </w:r>
      <w:r w:rsidRPr="00950E32">
        <w:rPr>
          <w:rFonts w:ascii="Arial" w:hAnsi="Arial" w:cs="Arial"/>
          <w:bCs/>
          <w:lang w:val="es"/>
        </w:rPr>
        <w:t xml:space="preserve"> hoy integrada en su población, era punto de encuentro de parada o establecimiento para dar descanso y servicio a caballos y carruajes.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  <w:r w:rsidRPr="00950E32">
        <w:rPr>
          <w:rFonts w:ascii="Arial" w:hAnsi="Arial" w:cs="Arial"/>
          <w:bCs/>
          <w:lang w:val="es"/>
        </w:rPr>
        <w:t xml:space="preserve">La Balsa, en cambio era un enclave de </w:t>
      </w:r>
      <w:r w:rsidR="00E309C4">
        <w:rPr>
          <w:rFonts w:ascii="Arial" w:hAnsi="Arial" w:cs="Arial"/>
          <w:bCs/>
          <w:lang w:val="es"/>
        </w:rPr>
        <w:t xml:space="preserve">un </w:t>
      </w:r>
      <w:r w:rsidRPr="00950E32">
        <w:rPr>
          <w:rFonts w:ascii="Arial" w:hAnsi="Arial" w:cs="Arial"/>
          <w:bCs/>
          <w:lang w:val="es"/>
        </w:rPr>
        <w:t xml:space="preserve">poblado romano dentro de esta demarcación territorial de </w:t>
      </w:r>
      <w:r w:rsidR="00E309C4">
        <w:rPr>
          <w:rFonts w:ascii="Arial" w:hAnsi="Arial" w:cs="Arial"/>
          <w:bCs/>
          <w:lang w:val="es"/>
        </w:rPr>
        <w:t>la Junta V</w:t>
      </w:r>
      <w:r w:rsidRPr="00950E32">
        <w:rPr>
          <w:rFonts w:ascii="Arial" w:hAnsi="Arial" w:cs="Arial"/>
          <w:bCs/>
          <w:lang w:val="es"/>
        </w:rPr>
        <w:t>ecinal.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E309C4" w:rsidP="00950E32">
      <w:pPr>
        <w:jc w:val="both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Por otra parte, l</w:t>
      </w:r>
      <w:r w:rsidR="00950E32" w:rsidRPr="00950E32">
        <w:rPr>
          <w:rFonts w:ascii="Arial" w:hAnsi="Arial" w:cs="Arial"/>
          <w:bCs/>
          <w:lang w:val="es"/>
        </w:rPr>
        <w:t xml:space="preserve">a Edad Moderna y </w:t>
      </w:r>
      <w:r>
        <w:rPr>
          <w:rFonts w:ascii="Arial" w:hAnsi="Arial" w:cs="Arial"/>
          <w:bCs/>
          <w:lang w:val="es"/>
        </w:rPr>
        <w:t xml:space="preserve">la </w:t>
      </w:r>
      <w:r w:rsidR="00950E32" w:rsidRPr="00950E32">
        <w:rPr>
          <w:rFonts w:ascii="Arial" w:hAnsi="Arial" w:cs="Arial"/>
          <w:bCs/>
          <w:lang w:val="es"/>
        </w:rPr>
        <w:t xml:space="preserve">trashumancia de entonces motivaron la creación </w:t>
      </w:r>
      <w:r>
        <w:rPr>
          <w:rFonts w:ascii="Arial" w:hAnsi="Arial" w:cs="Arial"/>
          <w:bCs/>
          <w:lang w:val="es"/>
        </w:rPr>
        <w:t>de una red de caminos en la Pení</w:t>
      </w:r>
      <w:r w:rsidR="00950E32" w:rsidRPr="00950E32">
        <w:rPr>
          <w:rFonts w:ascii="Arial" w:hAnsi="Arial" w:cs="Arial"/>
          <w:bCs/>
          <w:lang w:val="es"/>
        </w:rPr>
        <w:t>nsula para el paso de ganado en busca de pastos para alimentación, que aprovechando algunos restos de calzadas romanas cre</w:t>
      </w:r>
      <w:r>
        <w:rPr>
          <w:rFonts w:ascii="Arial" w:hAnsi="Arial" w:cs="Arial"/>
          <w:bCs/>
          <w:lang w:val="es"/>
        </w:rPr>
        <w:t>aron caminos paralelos, como el que unía Cartagena con Elche a travé</w:t>
      </w:r>
      <w:r w:rsidR="00950E32" w:rsidRPr="00950E32">
        <w:rPr>
          <w:rFonts w:ascii="Arial" w:hAnsi="Arial" w:cs="Arial"/>
          <w:bCs/>
          <w:lang w:val="es"/>
        </w:rPr>
        <w:t>s del llamado camino de Orihuela.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  <w:r w:rsidRPr="00950E32">
        <w:rPr>
          <w:rFonts w:ascii="Arial" w:hAnsi="Arial" w:cs="Arial"/>
          <w:bCs/>
          <w:lang w:val="es"/>
        </w:rPr>
        <w:t>E</w:t>
      </w:r>
      <w:r w:rsidR="00E309C4">
        <w:rPr>
          <w:rFonts w:ascii="Arial" w:hAnsi="Arial" w:cs="Arial"/>
          <w:bCs/>
          <w:lang w:val="es"/>
        </w:rPr>
        <w:t>stos caminos a lo largo de los últimos siglos se mantení</w:t>
      </w:r>
      <w:r w:rsidRPr="00950E32">
        <w:rPr>
          <w:rFonts w:ascii="Arial" w:hAnsi="Arial" w:cs="Arial"/>
          <w:bCs/>
          <w:lang w:val="es"/>
        </w:rPr>
        <w:t>an y conservaban con diversos tratamientos de capas de firme emple</w:t>
      </w:r>
      <w:r w:rsidR="00E309C4">
        <w:rPr>
          <w:rFonts w:ascii="Arial" w:hAnsi="Arial" w:cs="Arial"/>
          <w:bCs/>
          <w:lang w:val="es"/>
        </w:rPr>
        <w:t>ando piedras partidas y otras má</w:t>
      </w:r>
      <w:r w:rsidRPr="00950E32">
        <w:rPr>
          <w:rFonts w:ascii="Arial" w:hAnsi="Arial" w:cs="Arial"/>
          <w:bCs/>
          <w:lang w:val="es"/>
        </w:rPr>
        <w:t>s pequeñas que se consolidaban con el tránsito, hasta formar una capa de rodadura densa e impermeable.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  <w:r w:rsidRPr="00950E32">
        <w:rPr>
          <w:rFonts w:ascii="Arial" w:hAnsi="Arial" w:cs="Arial"/>
          <w:bCs/>
          <w:lang w:val="es"/>
        </w:rPr>
        <w:t>Hubo que esperar a 1923 para que este camino emergente de Cartagena-Orihuela</w:t>
      </w:r>
      <w:r w:rsidR="00003BB5">
        <w:rPr>
          <w:rFonts w:ascii="Arial" w:hAnsi="Arial" w:cs="Arial"/>
          <w:bCs/>
          <w:lang w:val="es"/>
        </w:rPr>
        <w:t>,</w:t>
      </w:r>
      <w:r w:rsidRPr="00950E32">
        <w:rPr>
          <w:rFonts w:ascii="Arial" w:hAnsi="Arial" w:cs="Arial"/>
          <w:bCs/>
          <w:lang w:val="es"/>
        </w:rPr>
        <w:t xml:space="preserve"> paralelo a la antigu</w:t>
      </w:r>
      <w:r w:rsidR="00003BB5">
        <w:rPr>
          <w:rFonts w:ascii="Arial" w:hAnsi="Arial" w:cs="Arial"/>
          <w:bCs/>
          <w:lang w:val="es"/>
        </w:rPr>
        <w:t>a Ví</w:t>
      </w:r>
      <w:r w:rsidRPr="00950E32">
        <w:rPr>
          <w:rFonts w:ascii="Arial" w:hAnsi="Arial" w:cs="Arial"/>
          <w:bCs/>
          <w:lang w:val="es"/>
        </w:rPr>
        <w:t>a Augusta</w:t>
      </w:r>
      <w:r w:rsidR="00003BB5">
        <w:rPr>
          <w:rFonts w:ascii="Arial" w:hAnsi="Arial" w:cs="Arial"/>
          <w:bCs/>
          <w:lang w:val="es"/>
        </w:rPr>
        <w:t>,</w:t>
      </w:r>
      <w:r w:rsidRPr="00950E32">
        <w:rPr>
          <w:rFonts w:ascii="Arial" w:hAnsi="Arial" w:cs="Arial"/>
          <w:bCs/>
          <w:lang w:val="es"/>
        </w:rPr>
        <w:t xml:space="preserve"> tomara </w:t>
      </w:r>
      <w:r w:rsidR="00003BB5">
        <w:rPr>
          <w:rFonts w:ascii="Arial" w:hAnsi="Arial" w:cs="Arial"/>
          <w:bCs/>
          <w:lang w:val="es"/>
        </w:rPr>
        <w:t xml:space="preserve">el </w:t>
      </w:r>
      <w:r w:rsidRPr="00950E32">
        <w:rPr>
          <w:rFonts w:ascii="Arial" w:hAnsi="Arial" w:cs="Arial"/>
          <w:bCs/>
          <w:lang w:val="es"/>
        </w:rPr>
        <w:t xml:space="preserve">nombre </w:t>
      </w:r>
      <w:r w:rsidR="00003BB5">
        <w:rPr>
          <w:rFonts w:ascii="Arial" w:hAnsi="Arial" w:cs="Arial"/>
          <w:bCs/>
          <w:lang w:val="es"/>
        </w:rPr>
        <w:t>de carretera de La Puebla, despué</w:t>
      </w:r>
      <w:r w:rsidRPr="00950E32">
        <w:rPr>
          <w:rFonts w:ascii="Arial" w:hAnsi="Arial" w:cs="Arial"/>
          <w:bCs/>
          <w:lang w:val="es"/>
        </w:rPr>
        <w:t xml:space="preserve">s de que </w:t>
      </w:r>
      <w:r w:rsidR="001F5636">
        <w:rPr>
          <w:rFonts w:ascii="Arial" w:hAnsi="Arial" w:cs="Arial"/>
          <w:bCs/>
          <w:lang w:val="es"/>
        </w:rPr>
        <w:t>el m</w:t>
      </w:r>
      <w:r w:rsidRPr="00950E32">
        <w:rPr>
          <w:rFonts w:ascii="Arial" w:hAnsi="Arial" w:cs="Arial"/>
          <w:bCs/>
          <w:lang w:val="es"/>
        </w:rPr>
        <w:t>inistro de Fomento D. José Maestre Pérez</w:t>
      </w:r>
      <w:r w:rsidR="00003BB5">
        <w:rPr>
          <w:rFonts w:ascii="Arial" w:hAnsi="Arial" w:cs="Arial"/>
          <w:bCs/>
          <w:lang w:val="es"/>
        </w:rPr>
        <w:t>, d</w:t>
      </w:r>
      <w:r w:rsidRPr="00950E32">
        <w:rPr>
          <w:rFonts w:ascii="Arial" w:hAnsi="Arial" w:cs="Arial"/>
          <w:bCs/>
          <w:lang w:val="es"/>
        </w:rPr>
        <w:t>el gabinete de Antonio Maura,</w:t>
      </w:r>
      <w:r w:rsidR="001F5636">
        <w:rPr>
          <w:rFonts w:ascii="Arial" w:hAnsi="Arial" w:cs="Arial"/>
          <w:bCs/>
          <w:lang w:val="es"/>
        </w:rPr>
        <w:t xml:space="preserve"> y muy vinculado a Cartagena,</w:t>
      </w:r>
      <w:r w:rsidRPr="00950E32">
        <w:rPr>
          <w:rFonts w:ascii="Arial" w:hAnsi="Arial" w:cs="Arial"/>
          <w:bCs/>
          <w:lang w:val="es"/>
        </w:rPr>
        <w:t xml:space="preserve"> hizo realidad su remodelación y reconstrucción con materiales "macadam" propios de </w:t>
      </w:r>
      <w:r w:rsidR="00003BB5">
        <w:rPr>
          <w:rFonts w:ascii="Arial" w:hAnsi="Arial" w:cs="Arial"/>
          <w:bCs/>
          <w:lang w:val="es"/>
        </w:rPr>
        <w:t xml:space="preserve">la </w:t>
      </w:r>
      <w:r w:rsidRPr="00950E32">
        <w:rPr>
          <w:rFonts w:ascii="Arial" w:hAnsi="Arial" w:cs="Arial"/>
          <w:bCs/>
          <w:lang w:val="es"/>
        </w:rPr>
        <w:t xml:space="preserve">primera mitad </w:t>
      </w:r>
      <w:r w:rsidR="00003BB5">
        <w:rPr>
          <w:rFonts w:ascii="Arial" w:hAnsi="Arial" w:cs="Arial"/>
          <w:bCs/>
          <w:lang w:val="es"/>
        </w:rPr>
        <w:t>del pasado siglo XX</w:t>
      </w:r>
      <w:r w:rsidRPr="00950E32">
        <w:rPr>
          <w:rFonts w:ascii="Arial" w:hAnsi="Arial" w:cs="Arial"/>
          <w:bCs/>
          <w:lang w:val="es"/>
        </w:rPr>
        <w:t xml:space="preserve"> sustituyendo piedras y guijarros. 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003BB5" w:rsidP="00950E32">
      <w:pPr>
        <w:jc w:val="both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Una vez conseguida, la carretera</w:t>
      </w:r>
      <w:r w:rsidR="00950E32" w:rsidRPr="00950E32">
        <w:rPr>
          <w:rFonts w:ascii="Arial" w:hAnsi="Arial" w:cs="Arial"/>
          <w:bCs/>
          <w:lang w:val="es"/>
        </w:rPr>
        <w:t xml:space="preserve"> La Puebla empezó a ser conocida, pues a pesar de ser de 3º orden, fue la primera (después de la de Cartagena-Murcia)</w:t>
      </w:r>
      <w:r>
        <w:rPr>
          <w:rFonts w:ascii="Arial" w:hAnsi="Arial" w:cs="Arial"/>
          <w:bCs/>
          <w:lang w:val="es"/>
        </w:rPr>
        <w:t xml:space="preserve"> en cuanto a tráfico se refiere</w:t>
      </w:r>
      <w:r w:rsidR="00950E32" w:rsidRPr="00950E32">
        <w:rPr>
          <w:rFonts w:ascii="Arial" w:hAnsi="Arial" w:cs="Arial"/>
          <w:bCs/>
          <w:lang w:val="es"/>
        </w:rPr>
        <w:t xml:space="preserve"> y por </w:t>
      </w:r>
      <w:r>
        <w:rPr>
          <w:rFonts w:ascii="Arial" w:hAnsi="Arial" w:cs="Arial"/>
          <w:bCs/>
          <w:lang w:val="es"/>
        </w:rPr>
        <w:t xml:space="preserve">la </w:t>
      </w:r>
      <w:r w:rsidR="00950E32" w:rsidRPr="00950E32">
        <w:rPr>
          <w:rFonts w:ascii="Arial" w:hAnsi="Arial" w:cs="Arial"/>
          <w:bCs/>
          <w:lang w:val="es"/>
        </w:rPr>
        <w:t>existencia de una Oficina de Arbitrios para el cobro de un impuesto por la entrada a Cartagena a cada carro que pasaba.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003BB5" w:rsidP="00950E32">
      <w:pPr>
        <w:jc w:val="both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Con el</w:t>
      </w:r>
      <w:r w:rsidR="00950E32" w:rsidRPr="00950E32">
        <w:rPr>
          <w:rFonts w:ascii="Arial" w:hAnsi="Arial" w:cs="Arial"/>
          <w:bCs/>
          <w:lang w:val="es"/>
        </w:rPr>
        <w:t xml:space="preserve"> traspaso de funciones de La</w:t>
      </w:r>
      <w:r>
        <w:rPr>
          <w:rFonts w:ascii="Arial" w:hAnsi="Arial" w:cs="Arial"/>
          <w:bCs/>
          <w:lang w:val="es"/>
        </w:rPr>
        <w:t xml:space="preserve"> Diputación Provincial a la CARM, por el Estatuto de Autonomía en 1982 en materia de carreteras y despué</w:t>
      </w:r>
      <w:r w:rsidR="00950E32" w:rsidRPr="00950E32">
        <w:rPr>
          <w:rFonts w:ascii="Arial" w:hAnsi="Arial" w:cs="Arial"/>
          <w:bCs/>
          <w:lang w:val="es"/>
        </w:rPr>
        <w:t>s de su clasific</w:t>
      </w:r>
      <w:r>
        <w:rPr>
          <w:rFonts w:ascii="Arial" w:hAnsi="Arial" w:cs="Arial"/>
          <w:bCs/>
          <w:lang w:val="es"/>
        </w:rPr>
        <w:t xml:space="preserve">ación, </w:t>
      </w:r>
      <w:r w:rsidR="00950E32" w:rsidRPr="00950E32">
        <w:rPr>
          <w:rFonts w:ascii="Arial" w:hAnsi="Arial" w:cs="Arial"/>
          <w:bCs/>
          <w:lang w:val="es"/>
        </w:rPr>
        <w:t>este vial se le nominó RM- F 35</w:t>
      </w:r>
      <w:r>
        <w:rPr>
          <w:rFonts w:ascii="Arial" w:hAnsi="Arial" w:cs="Arial"/>
          <w:bCs/>
          <w:lang w:val="es"/>
        </w:rPr>
        <w:t>,</w:t>
      </w:r>
      <w:r w:rsidR="00950E32" w:rsidRPr="00950E32">
        <w:rPr>
          <w:rFonts w:ascii="Arial" w:hAnsi="Arial" w:cs="Arial"/>
          <w:bCs/>
          <w:lang w:val="es"/>
        </w:rPr>
        <w:t xml:space="preserve"> como actualmente se </w:t>
      </w:r>
      <w:r>
        <w:rPr>
          <w:rFonts w:ascii="Arial" w:hAnsi="Arial" w:cs="Arial"/>
          <w:bCs/>
          <w:lang w:val="es"/>
        </w:rPr>
        <w:t>le conoce.</w:t>
      </w:r>
      <w:r w:rsidR="00950E32" w:rsidRPr="00950E32">
        <w:rPr>
          <w:rFonts w:ascii="Arial" w:hAnsi="Arial" w:cs="Arial"/>
          <w:bCs/>
          <w:lang w:val="es"/>
        </w:rPr>
        <w:t xml:space="preserve"> </w:t>
      </w:r>
      <w:r>
        <w:rPr>
          <w:rFonts w:ascii="Arial" w:hAnsi="Arial" w:cs="Arial"/>
          <w:bCs/>
          <w:lang w:val="es"/>
        </w:rPr>
        <w:t>El vial ha recibido en estos últimos años multitud</w:t>
      </w:r>
      <w:r w:rsidR="00950E32" w:rsidRPr="00950E32">
        <w:rPr>
          <w:rFonts w:ascii="Arial" w:hAnsi="Arial" w:cs="Arial"/>
          <w:bCs/>
          <w:lang w:val="es"/>
        </w:rPr>
        <w:t xml:space="preserve"> de actuaciones de mejora y refuerzo de firme, señalización, medidas de seguridad, etc.</w:t>
      </w:r>
    </w:p>
    <w:p w:rsidR="00950E32" w:rsidRPr="00950E32" w:rsidRDefault="00950E32" w:rsidP="00950E32">
      <w:pPr>
        <w:jc w:val="both"/>
        <w:rPr>
          <w:rFonts w:ascii="Arial" w:hAnsi="Arial" w:cs="Arial"/>
          <w:bCs/>
          <w:lang w:val="es"/>
        </w:rPr>
      </w:pPr>
    </w:p>
    <w:p w:rsidR="00950E32" w:rsidRPr="00950E32" w:rsidRDefault="00003BB5" w:rsidP="00950E32">
      <w:pPr>
        <w:jc w:val="both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Así pues, de los 35,1 kilómetros</w:t>
      </w:r>
      <w:r w:rsidR="00950E32" w:rsidRPr="00950E32">
        <w:rPr>
          <w:rFonts w:ascii="Arial" w:hAnsi="Arial" w:cs="Arial"/>
          <w:bCs/>
          <w:lang w:val="es"/>
        </w:rPr>
        <w:t xml:space="preserve"> de la RM-F 35 de Cartagena a San J</w:t>
      </w:r>
      <w:r>
        <w:rPr>
          <w:rFonts w:ascii="Arial" w:hAnsi="Arial" w:cs="Arial"/>
          <w:bCs/>
          <w:lang w:val="es"/>
        </w:rPr>
        <w:t>avier, 13,5 kilómetros discurren</w:t>
      </w:r>
      <w:r w:rsidR="00950E32" w:rsidRPr="00950E32">
        <w:rPr>
          <w:rFonts w:ascii="Arial" w:hAnsi="Arial" w:cs="Arial"/>
          <w:bCs/>
          <w:lang w:val="es"/>
        </w:rPr>
        <w:t xml:space="preserve"> por nuestro municipio hasta </w:t>
      </w:r>
      <w:r>
        <w:rPr>
          <w:rFonts w:ascii="Arial" w:hAnsi="Arial" w:cs="Arial"/>
          <w:bCs/>
          <w:lang w:val="es"/>
        </w:rPr>
        <w:t>La Puebla, presentando un importante legado histórico romano vinculado a la Vía Augusta y que bien podrí</w:t>
      </w:r>
      <w:r w:rsidR="00950E32" w:rsidRPr="00950E32">
        <w:rPr>
          <w:rFonts w:ascii="Arial" w:hAnsi="Arial" w:cs="Arial"/>
          <w:bCs/>
          <w:lang w:val="es"/>
        </w:rPr>
        <w:t>a ser conmemorado</w:t>
      </w:r>
      <w:r w:rsidR="00D53CB7">
        <w:rPr>
          <w:rFonts w:ascii="Arial" w:hAnsi="Arial" w:cs="Arial"/>
          <w:bCs/>
          <w:lang w:val="es"/>
        </w:rPr>
        <w:t>, pues</w:t>
      </w:r>
      <w:r w:rsidR="00950E32" w:rsidRPr="00950E32">
        <w:rPr>
          <w:rFonts w:ascii="Arial" w:hAnsi="Arial" w:cs="Arial"/>
          <w:bCs/>
          <w:lang w:val="es"/>
        </w:rPr>
        <w:t xml:space="preserve"> a finales del pasado año 2023</w:t>
      </w:r>
      <w:r w:rsidR="00D53CB7">
        <w:rPr>
          <w:rFonts w:ascii="Arial" w:hAnsi="Arial" w:cs="Arial"/>
          <w:bCs/>
          <w:lang w:val="es"/>
        </w:rPr>
        <w:t xml:space="preserve"> se cumplió un siglo desde que</w:t>
      </w:r>
      <w:r w:rsidR="00950E32" w:rsidRPr="00950E32">
        <w:rPr>
          <w:rFonts w:ascii="Arial" w:hAnsi="Arial" w:cs="Arial"/>
          <w:bCs/>
          <w:lang w:val="es"/>
        </w:rPr>
        <w:t xml:space="preserve"> el camino de entonces se convirtiera carretera</w:t>
      </w:r>
      <w:r w:rsidR="00D53CB7">
        <w:rPr>
          <w:rFonts w:ascii="Arial" w:hAnsi="Arial" w:cs="Arial"/>
          <w:bCs/>
          <w:lang w:val="es"/>
        </w:rPr>
        <w:t>,</w:t>
      </w:r>
      <w:r w:rsidR="00950E32" w:rsidRPr="00950E32">
        <w:rPr>
          <w:rFonts w:ascii="Arial" w:hAnsi="Arial" w:cs="Arial"/>
          <w:bCs/>
          <w:lang w:val="es"/>
        </w:rPr>
        <w:t xml:space="preserve"> d</w:t>
      </w:r>
      <w:r>
        <w:rPr>
          <w:rFonts w:ascii="Arial" w:hAnsi="Arial" w:cs="Arial"/>
          <w:bCs/>
          <w:lang w:val="es"/>
        </w:rPr>
        <w:t>espué</w:t>
      </w:r>
      <w:r w:rsidR="00950E32" w:rsidRPr="00950E32">
        <w:rPr>
          <w:rFonts w:ascii="Arial" w:hAnsi="Arial" w:cs="Arial"/>
          <w:bCs/>
          <w:lang w:val="es"/>
        </w:rPr>
        <w:t xml:space="preserve">s de que </w:t>
      </w:r>
      <w:r>
        <w:rPr>
          <w:rFonts w:ascii="Arial" w:hAnsi="Arial" w:cs="Arial"/>
          <w:bCs/>
          <w:lang w:val="es"/>
        </w:rPr>
        <w:t xml:space="preserve">en </w:t>
      </w:r>
      <w:r w:rsidR="00950E32" w:rsidRPr="00950E32">
        <w:rPr>
          <w:rFonts w:ascii="Arial" w:hAnsi="Arial" w:cs="Arial"/>
          <w:bCs/>
          <w:lang w:val="es"/>
        </w:rPr>
        <w:t>1923 su trazado se rec</w:t>
      </w:r>
      <w:r w:rsidR="001F5636">
        <w:rPr>
          <w:rFonts w:ascii="Arial" w:hAnsi="Arial" w:cs="Arial"/>
          <w:bCs/>
          <w:lang w:val="es"/>
        </w:rPr>
        <w:t>onstruyera y remodelara por el m</w:t>
      </w:r>
      <w:r w:rsidR="00950E32" w:rsidRPr="00950E32">
        <w:rPr>
          <w:rFonts w:ascii="Arial" w:hAnsi="Arial" w:cs="Arial"/>
          <w:bCs/>
          <w:lang w:val="es"/>
        </w:rPr>
        <w:t xml:space="preserve">inistro de Fomento </w:t>
      </w:r>
      <w:r>
        <w:rPr>
          <w:rFonts w:ascii="Arial" w:hAnsi="Arial" w:cs="Arial"/>
          <w:bCs/>
          <w:lang w:val="es"/>
        </w:rPr>
        <w:t>José Maestre Pérez, como bien</w:t>
      </w:r>
      <w:r w:rsidR="00950E32" w:rsidRPr="00950E32">
        <w:rPr>
          <w:rFonts w:ascii="Arial" w:hAnsi="Arial" w:cs="Arial"/>
          <w:bCs/>
          <w:lang w:val="es"/>
        </w:rPr>
        <w:t xml:space="preserve"> recoge el vecino Juan Montoya Inglés en su libro editado en 2001</w:t>
      </w:r>
      <w:r>
        <w:rPr>
          <w:rFonts w:ascii="Arial" w:hAnsi="Arial" w:cs="Arial"/>
          <w:bCs/>
          <w:lang w:val="es"/>
        </w:rPr>
        <w:t>,</w:t>
      </w:r>
      <w:r w:rsidR="00950E32" w:rsidRPr="00950E32">
        <w:rPr>
          <w:rFonts w:ascii="Arial" w:hAnsi="Arial" w:cs="Arial"/>
          <w:bCs/>
          <w:lang w:val="es"/>
        </w:rPr>
        <w:t xml:space="preserve"> "Un Maestro </w:t>
      </w:r>
      <w:proofErr w:type="spellStart"/>
      <w:r w:rsidR="00950E32" w:rsidRPr="00950E32">
        <w:rPr>
          <w:rFonts w:ascii="Arial" w:hAnsi="Arial" w:cs="Arial"/>
          <w:bCs/>
          <w:lang w:val="es"/>
        </w:rPr>
        <w:t>Aperaor</w:t>
      </w:r>
      <w:proofErr w:type="spellEnd"/>
      <w:r w:rsidR="00950E32" w:rsidRPr="00950E32">
        <w:rPr>
          <w:rFonts w:ascii="Arial" w:hAnsi="Arial" w:cs="Arial"/>
          <w:bCs/>
          <w:lang w:val="es"/>
        </w:rPr>
        <w:t>".</w:t>
      </w:r>
    </w:p>
    <w:p w:rsidR="00950E32" w:rsidRPr="00F53567" w:rsidRDefault="00950E32" w:rsidP="00950E32">
      <w:pPr>
        <w:jc w:val="both"/>
        <w:rPr>
          <w:rFonts w:ascii="Arial" w:hAnsi="Arial" w:cs="Arial"/>
        </w:rPr>
      </w:pPr>
    </w:p>
    <w:p w:rsidR="00F53567" w:rsidRPr="00F53567" w:rsidRDefault="00F53567" w:rsidP="00F53567">
      <w:pPr>
        <w:jc w:val="both"/>
        <w:rPr>
          <w:rFonts w:ascii="Arial" w:hAnsi="Arial" w:cs="Arial"/>
        </w:rPr>
      </w:pPr>
    </w:p>
    <w:p w:rsidR="00E24F7D" w:rsidRPr="00F53567" w:rsidRDefault="003775B8" w:rsidP="00F53567">
      <w:pPr>
        <w:jc w:val="both"/>
        <w:rPr>
          <w:rFonts w:ascii="Arial" w:hAnsi="Arial" w:cs="Arial"/>
        </w:rPr>
      </w:pPr>
      <w:r w:rsidRPr="00F53567">
        <w:rPr>
          <w:rFonts w:ascii="Arial" w:hAnsi="Arial" w:cs="Arial"/>
        </w:rPr>
        <w:t>Por todo lo anteriormente expuesto</w:t>
      </w:r>
      <w:r w:rsidR="00F53567" w:rsidRPr="00F53567">
        <w:rPr>
          <w:rFonts w:ascii="Arial" w:hAnsi="Arial" w:cs="Arial"/>
        </w:rPr>
        <w:t xml:space="preserve">, </w:t>
      </w:r>
      <w:r w:rsidR="00950E32">
        <w:rPr>
          <w:rFonts w:ascii="Arial" w:hAnsi="Arial" w:cs="Arial"/>
        </w:rPr>
        <w:t>el</w:t>
      </w:r>
      <w:r w:rsidRPr="00F53567">
        <w:rPr>
          <w:rFonts w:ascii="Arial" w:hAnsi="Arial" w:cs="Arial"/>
        </w:rPr>
        <w:t xml:space="preserve"> </w:t>
      </w:r>
      <w:r w:rsidR="00F53567" w:rsidRPr="00F53567">
        <w:rPr>
          <w:rFonts w:ascii="Arial" w:hAnsi="Arial" w:cs="Arial"/>
        </w:rPr>
        <w:t>concejal que suscribe eleva al P</w:t>
      </w:r>
      <w:r w:rsidRPr="00F53567">
        <w:rPr>
          <w:rFonts w:ascii="Arial" w:hAnsi="Arial" w:cs="Arial"/>
        </w:rPr>
        <w:t>leno para su debate y aprobación la siguiente</w:t>
      </w:r>
    </w:p>
    <w:p w:rsidR="00E24F7D" w:rsidRDefault="00E24F7D"/>
    <w:p w:rsidR="00E24F7D" w:rsidRPr="00F53567" w:rsidRDefault="003775B8" w:rsidP="003A43D3">
      <w:pPr>
        <w:jc w:val="center"/>
        <w:rPr>
          <w:rFonts w:ascii="Arial" w:hAnsi="Arial" w:cs="Arial"/>
          <w:b/>
        </w:rPr>
      </w:pPr>
      <w:r w:rsidRPr="00F53567">
        <w:rPr>
          <w:rFonts w:ascii="Arial" w:hAnsi="Arial" w:cs="Arial"/>
          <w:b/>
        </w:rPr>
        <w:t>MOCIÓN</w:t>
      </w:r>
    </w:p>
    <w:p w:rsidR="00E24F7D" w:rsidRPr="00F53567" w:rsidRDefault="00E24F7D" w:rsidP="00F53567">
      <w:pPr>
        <w:jc w:val="both"/>
        <w:rPr>
          <w:rFonts w:ascii="Arial" w:hAnsi="Arial" w:cs="Arial"/>
          <w:b/>
        </w:rPr>
      </w:pPr>
    </w:p>
    <w:p w:rsidR="00950E32" w:rsidRPr="00950E32" w:rsidRDefault="003775B8" w:rsidP="00950E32">
      <w:pPr>
        <w:jc w:val="both"/>
        <w:rPr>
          <w:rFonts w:ascii="Arial" w:hAnsi="Arial" w:cs="Arial"/>
          <w:bCs/>
          <w:lang w:val="es"/>
        </w:rPr>
      </w:pPr>
      <w:r w:rsidRPr="00950E32">
        <w:rPr>
          <w:rFonts w:ascii="Arial" w:hAnsi="Arial" w:cs="Arial"/>
        </w:rPr>
        <w:t>Que el Pleno del Excelentísimo Ayuntamiento de Ca</w:t>
      </w:r>
      <w:r w:rsidR="003A43D3" w:rsidRPr="00950E32">
        <w:rPr>
          <w:rFonts w:ascii="Arial" w:hAnsi="Arial" w:cs="Arial"/>
        </w:rPr>
        <w:t>rtagena inste al Gobierno local</w:t>
      </w:r>
      <w:r w:rsidR="006D1C3A" w:rsidRPr="00950E32">
        <w:rPr>
          <w:rFonts w:ascii="Arial" w:hAnsi="Arial" w:cs="Arial"/>
        </w:rPr>
        <w:t xml:space="preserve"> </w:t>
      </w:r>
      <w:r w:rsidR="00950E32" w:rsidRPr="00950E32">
        <w:rPr>
          <w:rFonts w:ascii="Arial" w:hAnsi="Arial" w:cs="Arial"/>
          <w:bCs/>
          <w:lang w:val="es"/>
        </w:rPr>
        <w:t xml:space="preserve">a que conjuntamente con CARM y su Consejería de Fomento, </w:t>
      </w:r>
      <w:r w:rsidR="00003BB5">
        <w:rPr>
          <w:rFonts w:ascii="Arial" w:hAnsi="Arial" w:cs="Arial"/>
          <w:bCs/>
          <w:lang w:val="es"/>
        </w:rPr>
        <w:t xml:space="preserve">hagan posible que </w:t>
      </w:r>
      <w:r w:rsidR="00950E32" w:rsidRPr="00950E32">
        <w:rPr>
          <w:rFonts w:ascii="Arial" w:hAnsi="Arial" w:cs="Arial"/>
          <w:bCs/>
          <w:lang w:val="es"/>
        </w:rPr>
        <w:t>se conmemore el cente</w:t>
      </w:r>
      <w:r w:rsidR="00003BB5">
        <w:rPr>
          <w:rFonts w:ascii="Arial" w:hAnsi="Arial" w:cs="Arial"/>
          <w:bCs/>
          <w:lang w:val="es"/>
        </w:rPr>
        <w:t>nario del que fuera camino histó</w:t>
      </w:r>
      <w:r w:rsidR="00950E32" w:rsidRPr="00950E32">
        <w:rPr>
          <w:rFonts w:ascii="Arial" w:hAnsi="Arial" w:cs="Arial"/>
          <w:bCs/>
          <w:lang w:val="es"/>
        </w:rPr>
        <w:t>rico ligado a la Vía Augusta Cartagena-La Puebla</w:t>
      </w:r>
      <w:r w:rsidR="00003BB5">
        <w:rPr>
          <w:rFonts w:ascii="Arial" w:hAnsi="Arial" w:cs="Arial"/>
          <w:bCs/>
          <w:lang w:val="es"/>
        </w:rPr>
        <w:t>,</w:t>
      </w:r>
      <w:r w:rsidR="00950E32" w:rsidRPr="00950E32">
        <w:rPr>
          <w:rFonts w:ascii="Arial" w:hAnsi="Arial" w:cs="Arial"/>
          <w:bCs/>
          <w:lang w:val="es"/>
        </w:rPr>
        <w:t xml:space="preserve"> del Siglo</w:t>
      </w:r>
      <w:r w:rsidR="00003BB5">
        <w:rPr>
          <w:rFonts w:ascii="Arial" w:hAnsi="Arial" w:cs="Arial"/>
          <w:bCs/>
          <w:lang w:val="es"/>
        </w:rPr>
        <w:t xml:space="preserve"> I a. C</w:t>
      </w:r>
      <w:r w:rsidR="00950E32" w:rsidRPr="00950E32">
        <w:rPr>
          <w:rFonts w:ascii="Arial" w:hAnsi="Arial" w:cs="Arial"/>
          <w:bCs/>
          <w:lang w:val="es"/>
        </w:rPr>
        <w:t xml:space="preserve"> </w:t>
      </w:r>
      <w:r w:rsidR="00003BB5">
        <w:rPr>
          <w:rFonts w:ascii="Arial" w:hAnsi="Arial" w:cs="Arial"/>
          <w:bCs/>
          <w:lang w:val="es"/>
        </w:rPr>
        <w:t xml:space="preserve">desde que </w:t>
      </w:r>
      <w:r w:rsidR="00950E32" w:rsidRPr="00950E32">
        <w:rPr>
          <w:rFonts w:ascii="Arial" w:hAnsi="Arial" w:cs="Arial"/>
          <w:bCs/>
          <w:lang w:val="es"/>
        </w:rPr>
        <w:t>se convirtiera en carretera en 1923, hoy RM-F35</w:t>
      </w:r>
      <w:r w:rsidR="00003BB5">
        <w:rPr>
          <w:rFonts w:ascii="Arial" w:hAnsi="Arial" w:cs="Arial"/>
          <w:bCs/>
          <w:lang w:val="es"/>
        </w:rPr>
        <w:t>,</w:t>
      </w:r>
      <w:r w:rsidR="00950E32" w:rsidRPr="00950E32">
        <w:rPr>
          <w:rFonts w:ascii="Arial" w:hAnsi="Arial" w:cs="Arial"/>
          <w:bCs/>
          <w:lang w:val="es"/>
        </w:rPr>
        <w:t xml:space="preserve"> por reconstrucción</w:t>
      </w:r>
      <w:r w:rsidR="001F5636">
        <w:rPr>
          <w:rFonts w:ascii="Arial" w:hAnsi="Arial" w:cs="Arial"/>
          <w:bCs/>
          <w:lang w:val="es"/>
        </w:rPr>
        <w:t xml:space="preserve"> y remodelación del que fuera m</w:t>
      </w:r>
      <w:r w:rsidR="00950E32" w:rsidRPr="00950E32">
        <w:rPr>
          <w:rFonts w:ascii="Arial" w:hAnsi="Arial" w:cs="Arial"/>
          <w:bCs/>
          <w:lang w:val="es"/>
        </w:rPr>
        <w:t>inistro</w:t>
      </w:r>
      <w:r w:rsidR="001F5636">
        <w:rPr>
          <w:rFonts w:ascii="Arial" w:hAnsi="Arial" w:cs="Arial"/>
          <w:bCs/>
          <w:lang w:val="es"/>
        </w:rPr>
        <w:t xml:space="preserve"> de Fomento con Antonio Maura,</w:t>
      </w:r>
      <w:r w:rsidR="00950E32" w:rsidRPr="00950E32">
        <w:rPr>
          <w:rFonts w:ascii="Arial" w:hAnsi="Arial" w:cs="Arial"/>
          <w:bCs/>
          <w:lang w:val="es"/>
        </w:rPr>
        <w:t xml:space="preserve"> </w:t>
      </w:r>
      <w:r w:rsidR="001F5636">
        <w:rPr>
          <w:rFonts w:ascii="Arial" w:hAnsi="Arial" w:cs="Arial"/>
          <w:bCs/>
          <w:lang w:val="es"/>
        </w:rPr>
        <w:t>José Maestre Pérez, tan vinculado a Cartagena.</w:t>
      </w:r>
    </w:p>
    <w:p w:rsidR="00950E32" w:rsidRPr="00950E32" w:rsidRDefault="00950E32" w:rsidP="00950E32">
      <w:pPr>
        <w:jc w:val="both"/>
        <w:rPr>
          <w:rFonts w:ascii="Arial" w:hAnsi="Arial" w:cs="Arial"/>
        </w:rPr>
      </w:pPr>
    </w:p>
    <w:p w:rsidR="00950E32" w:rsidRPr="00950E32" w:rsidRDefault="00003BB5" w:rsidP="00950E32">
      <w:pPr>
        <w:jc w:val="both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La c</w:t>
      </w:r>
      <w:r w:rsidR="00950E32" w:rsidRPr="00950E32">
        <w:rPr>
          <w:rFonts w:ascii="Arial" w:hAnsi="Arial" w:cs="Arial"/>
          <w:bCs/>
          <w:lang w:val="es"/>
        </w:rPr>
        <w:t>onm</w:t>
      </w:r>
      <w:r>
        <w:rPr>
          <w:rFonts w:ascii="Arial" w:hAnsi="Arial" w:cs="Arial"/>
          <w:bCs/>
          <w:lang w:val="es"/>
        </w:rPr>
        <w:t>emoración bien podría consistir en</w:t>
      </w:r>
      <w:r w:rsidR="00950E32" w:rsidRPr="00950E32">
        <w:rPr>
          <w:rFonts w:ascii="Arial" w:hAnsi="Arial" w:cs="Arial"/>
          <w:bCs/>
          <w:lang w:val="es"/>
        </w:rPr>
        <w:t xml:space="preserve"> erigir un antiguo monolito de carretera en la bifurcación de la RM F28 con la propia RM F 35 en </w:t>
      </w:r>
      <w:r>
        <w:rPr>
          <w:rFonts w:ascii="Arial" w:hAnsi="Arial" w:cs="Arial"/>
          <w:bCs/>
          <w:lang w:val="es"/>
        </w:rPr>
        <w:t>la Avenida</w:t>
      </w:r>
      <w:r w:rsidR="00950E32" w:rsidRPr="00950E32">
        <w:rPr>
          <w:rFonts w:ascii="Arial" w:hAnsi="Arial" w:cs="Arial"/>
          <w:bCs/>
          <w:lang w:val="es"/>
        </w:rPr>
        <w:t xml:space="preserve"> José Manuel Claver </w:t>
      </w:r>
      <w:proofErr w:type="spellStart"/>
      <w:r w:rsidR="00950E32" w:rsidRPr="00950E32">
        <w:rPr>
          <w:rFonts w:ascii="Arial" w:hAnsi="Arial" w:cs="Arial"/>
          <w:bCs/>
          <w:lang w:val="es"/>
        </w:rPr>
        <w:t>Valderas</w:t>
      </w:r>
      <w:proofErr w:type="spellEnd"/>
      <w:r w:rsidR="00950E32" w:rsidRPr="00950E32">
        <w:rPr>
          <w:rFonts w:ascii="Arial" w:hAnsi="Arial" w:cs="Arial"/>
          <w:bCs/>
          <w:lang w:val="es"/>
        </w:rPr>
        <w:t xml:space="preserve"> de La Puebla</w:t>
      </w:r>
      <w:r>
        <w:rPr>
          <w:rFonts w:ascii="Arial" w:hAnsi="Arial" w:cs="Arial"/>
          <w:bCs/>
          <w:lang w:val="es"/>
        </w:rPr>
        <w:t>, durante los próxi</w:t>
      </w:r>
      <w:r w:rsidR="00950E32" w:rsidRPr="00950E32">
        <w:rPr>
          <w:rFonts w:ascii="Arial" w:hAnsi="Arial" w:cs="Arial"/>
          <w:bCs/>
          <w:lang w:val="es"/>
        </w:rPr>
        <w:t>mos</w:t>
      </w:r>
      <w:r>
        <w:rPr>
          <w:rFonts w:ascii="Arial" w:hAnsi="Arial" w:cs="Arial"/>
          <w:bCs/>
          <w:lang w:val="es"/>
        </w:rPr>
        <w:t xml:space="preserve"> festejos populares del mes de j</w:t>
      </w:r>
      <w:r w:rsidR="00950E32" w:rsidRPr="00950E32">
        <w:rPr>
          <w:rFonts w:ascii="Arial" w:hAnsi="Arial" w:cs="Arial"/>
          <w:bCs/>
          <w:lang w:val="es"/>
        </w:rPr>
        <w:t>unio.</w:t>
      </w:r>
    </w:p>
    <w:p w:rsidR="00950E32" w:rsidRPr="00F53567" w:rsidRDefault="00950E32" w:rsidP="00F53567">
      <w:pPr>
        <w:jc w:val="both"/>
        <w:rPr>
          <w:rFonts w:ascii="Arial" w:hAnsi="Arial" w:cs="Arial"/>
        </w:rPr>
      </w:pP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950E32" w:rsidRDefault="00950E32" w:rsidP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003BB5" w:rsidRDefault="00003BB5" w:rsidP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003BB5" w:rsidRDefault="00003BB5" w:rsidP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003BB5" w:rsidRDefault="00003BB5" w:rsidP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003BB5" w:rsidRDefault="00003BB5" w:rsidP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003BB5" w:rsidRDefault="00003BB5" w:rsidP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950E32" w:rsidRDefault="00950E32" w:rsidP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24F7D" w:rsidRDefault="00950E32" w:rsidP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Cartagena, 9</w:t>
      </w:r>
      <w:r w:rsidR="00F53567">
        <w:rPr>
          <w:rFonts w:ascii="Arial" w:eastAsia="Arial" w:hAnsi="Arial" w:cs="Arial"/>
        </w:rPr>
        <w:t xml:space="preserve"> de febrero de 2024.</w:t>
      </w:r>
    </w:p>
    <w:p w:rsidR="00E24F7D" w:rsidRDefault="00E24F7D">
      <w:pPr>
        <w:spacing w:line="276" w:lineRule="auto"/>
        <w:ind w:right="-568"/>
        <w:rPr>
          <w:rFonts w:ascii="Arial" w:eastAsia="Arial" w:hAnsi="Arial" w:cs="Arial"/>
          <w:u w:val="single"/>
        </w:rPr>
      </w:pPr>
    </w:p>
    <w:p w:rsidR="00950E32" w:rsidRDefault="00950E32">
      <w:pPr>
        <w:spacing w:line="276" w:lineRule="auto"/>
        <w:ind w:right="-568"/>
        <w:rPr>
          <w:rFonts w:ascii="Arial" w:eastAsia="Arial" w:hAnsi="Arial" w:cs="Arial"/>
          <w:u w:val="single"/>
        </w:rPr>
      </w:pPr>
    </w:p>
    <w:p w:rsidR="00950E32" w:rsidRDefault="00950E32">
      <w:pPr>
        <w:spacing w:line="276" w:lineRule="auto"/>
        <w:ind w:right="-568"/>
        <w:rPr>
          <w:rFonts w:ascii="Arial" w:eastAsia="Arial" w:hAnsi="Arial" w:cs="Arial"/>
          <w:u w:val="single"/>
        </w:rPr>
      </w:pPr>
    </w:p>
    <w:p w:rsidR="00003BB5" w:rsidRDefault="00003BB5">
      <w:pPr>
        <w:spacing w:line="276" w:lineRule="auto"/>
        <w:ind w:right="-568"/>
        <w:rPr>
          <w:rFonts w:ascii="Arial" w:eastAsia="Arial" w:hAnsi="Arial" w:cs="Arial"/>
          <w:u w:val="single"/>
        </w:rPr>
      </w:pPr>
    </w:p>
    <w:p w:rsidR="00950E32" w:rsidRDefault="00950E32">
      <w:pPr>
        <w:spacing w:line="276" w:lineRule="auto"/>
        <w:ind w:right="-568"/>
        <w:rPr>
          <w:rFonts w:ascii="Arial" w:eastAsia="Arial" w:hAnsi="Arial" w:cs="Arial"/>
          <w:u w:val="single"/>
        </w:rPr>
      </w:pPr>
    </w:p>
    <w:p w:rsidR="00F53567" w:rsidRPr="00F53567" w:rsidRDefault="00F53567">
      <w:pPr>
        <w:spacing w:line="276" w:lineRule="auto"/>
        <w:ind w:right="-568"/>
        <w:rPr>
          <w:rFonts w:ascii="Arial" w:eastAsia="Arial" w:hAnsi="Arial" w:cs="Arial"/>
          <w:u w:val="single"/>
        </w:rPr>
      </w:pPr>
    </w:p>
    <w:p w:rsidR="00E24F7D" w:rsidRDefault="003775B8" w:rsidP="00F53567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Fdo. Jesús Giménez Gallo                                         </w:t>
      </w:r>
      <w:r w:rsidR="00950E32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>Fdo.</w:t>
      </w:r>
      <w:r w:rsidR="00950E32">
        <w:rPr>
          <w:rFonts w:ascii="Arial" w:eastAsia="Arial" w:hAnsi="Arial" w:cs="Arial"/>
        </w:rPr>
        <w:t xml:space="preserve"> Enrique Pérez Abellán</w:t>
      </w:r>
    </w:p>
    <w:p w:rsidR="00E24F7D" w:rsidRDefault="003775B8" w:rsidP="00F53567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Portavoz Grupo municipal  MC.               </w:t>
      </w:r>
      <w:r w:rsidR="00F53567">
        <w:rPr>
          <w:rFonts w:ascii="Arial" w:eastAsia="Arial" w:hAnsi="Arial" w:cs="Arial"/>
        </w:rPr>
        <w:t xml:space="preserve">                   </w:t>
      </w:r>
      <w:r>
        <w:rPr>
          <w:rFonts w:ascii="Arial" w:eastAsia="Arial" w:hAnsi="Arial" w:cs="Arial"/>
        </w:rPr>
        <w:t xml:space="preserve">Concejal del Grupo municipal MC. </w:t>
      </w: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24F7D" w:rsidRDefault="00E24F7D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950E32" w:rsidRDefault="00950E32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950E32" w:rsidRDefault="00950E32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003BB5" w:rsidRDefault="00003BB5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003BB5" w:rsidRDefault="00003BB5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003BB5" w:rsidRDefault="00003BB5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003BB5" w:rsidRDefault="00003BB5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E24F7D" w:rsidRDefault="00F53567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LA ALCALDÍA – PRESIDENCIA DEL </w:t>
      </w:r>
      <w:r w:rsidR="003775B8">
        <w:rPr>
          <w:rFonts w:ascii="Arial" w:eastAsia="Arial" w:hAnsi="Arial" w:cs="Arial"/>
          <w:b/>
        </w:rPr>
        <w:t>EXCMO. AYUNTAMIENTO DE CARTAGENA</w:t>
      </w: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6120130" cy="36385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74827955-20629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5A5190" w:rsidRDefault="005A5190" w:rsidP="00F53567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6120130" cy="4590415"/>
            <wp:effectExtent l="0" t="0" r="0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74827955-20629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567" w:rsidRDefault="00F53567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sectPr w:rsidR="00F53567">
      <w:headerReference w:type="defaul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79" w:rsidRDefault="006F1479">
      <w:r>
        <w:separator/>
      </w:r>
    </w:p>
  </w:endnote>
  <w:endnote w:type="continuationSeparator" w:id="0">
    <w:p w:rsidR="006F1479" w:rsidRDefault="006F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79" w:rsidRDefault="006F1479">
      <w:r>
        <w:separator/>
      </w:r>
    </w:p>
  </w:footnote>
  <w:footnote w:type="continuationSeparator" w:id="0">
    <w:p w:rsidR="006F1479" w:rsidRDefault="006F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7D" w:rsidRDefault="00E24F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4F7D"/>
    <w:rsid w:val="00003BB5"/>
    <w:rsid w:val="000320C9"/>
    <w:rsid w:val="001F5636"/>
    <w:rsid w:val="00233352"/>
    <w:rsid w:val="00256001"/>
    <w:rsid w:val="003775B8"/>
    <w:rsid w:val="003A43D3"/>
    <w:rsid w:val="003D2408"/>
    <w:rsid w:val="004677D8"/>
    <w:rsid w:val="005A5190"/>
    <w:rsid w:val="00696CAF"/>
    <w:rsid w:val="006D1C3A"/>
    <w:rsid w:val="006F1479"/>
    <w:rsid w:val="00780A71"/>
    <w:rsid w:val="00821A9F"/>
    <w:rsid w:val="00950E32"/>
    <w:rsid w:val="00964A6C"/>
    <w:rsid w:val="00A055BB"/>
    <w:rsid w:val="00A12A02"/>
    <w:rsid w:val="00C97C10"/>
    <w:rsid w:val="00D53CB7"/>
    <w:rsid w:val="00E24F7D"/>
    <w:rsid w:val="00E309C4"/>
    <w:rsid w:val="00F53567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5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5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7i86VPdlnJzl/MLxscs+2kHeQ==">CgMxLjA4AHIhMUhRNW9MeHNqbW85SkJ3anA4a3BkZnR4SDR1UXNmZDBn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USUARIO</cp:lastModifiedBy>
  <cp:revision>2</cp:revision>
  <dcterms:created xsi:type="dcterms:W3CDTF">2024-02-28T09:11:00Z</dcterms:created>
  <dcterms:modified xsi:type="dcterms:W3CDTF">2024-02-28T09:11:00Z</dcterms:modified>
</cp:coreProperties>
</file>