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8" w:rsidRDefault="00C148B8">
      <w:pPr>
        <w:pStyle w:val="Textoindependiente"/>
        <w:spacing w:before="7"/>
        <w:rPr>
          <w:rFonts w:ascii="Times New Roman"/>
          <w:sz w:val="6"/>
        </w:rPr>
      </w:pPr>
      <w:bookmarkStart w:id="0" w:name="_GoBack"/>
      <w:bookmarkEnd w:id="0"/>
    </w:p>
    <w:p w:rsidR="00C148B8" w:rsidRDefault="0064446E">
      <w:pPr>
        <w:pStyle w:val="Textoindependiente"/>
        <w:ind w:left="122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8B8" w:rsidRDefault="00C148B8">
      <w:pPr>
        <w:rPr>
          <w:rFonts w:ascii="Times New Roman"/>
        </w:rPr>
        <w:sectPr w:rsidR="00C148B8">
          <w:type w:val="continuous"/>
          <w:pgSz w:w="11900" w:h="16840"/>
          <w:pgMar w:top="460" w:right="340" w:bottom="280" w:left="440" w:header="720" w:footer="720" w:gutter="0"/>
          <w:cols w:space="720"/>
        </w:sectPr>
      </w:pPr>
    </w:p>
    <w:p w:rsidR="00C148B8" w:rsidRDefault="0064446E">
      <w:pPr>
        <w:spacing w:before="84"/>
        <w:ind w:left="107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C148B8" w:rsidRDefault="00C148B8">
      <w:pPr>
        <w:pStyle w:val="Textoindependiente"/>
        <w:spacing w:before="8"/>
        <w:rPr>
          <w:rFonts w:ascii="Tahoma"/>
          <w:sz w:val="2"/>
        </w:rPr>
      </w:pPr>
    </w:p>
    <w:p w:rsidR="00C148B8" w:rsidRDefault="0064446E">
      <w:pPr>
        <w:pStyle w:val="Textoindependiente"/>
        <w:ind w:left="2064" w:right="-29"/>
        <w:rPr>
          <w:rFonts w:ascii="Tahoma"/>
        </w:rPr>
      </w:pPr>
      <w:r>
        <w:rPr>
          <w:rFonts w:ascii="Tahoma"/>
          <w:noProof/>
          <w:lang w:eastAsia="es-ES"/>
        </w:rPr>
        <w:drawing>
          <wp:inline distT="0" distB="0" distL="0" distR="0">
            <wp:extent cx="1523536" cy="7040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53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8B8" w:rsidRDefault="0064446E">
      <w:pPr>
        <w:pStyle w:val="Textoindependiente"/>
        <w:spacing w:before="1"/>
        <w:rPr>
          <w:rFonts w:ascii="Tahoma"/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6226102</wp:posOffset>
            </wp:positionH>
            <wp:positionV relativeFrom="paragraph">
              <wp:posOffset>133296</wp:posOffset>
            </wp:positionV>
            <wp:extent cx="611474" cy="59931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4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 w:rsidR="00C148B8" w:rsidRDefault="0064446E">
      <w:pPr>
        <w:pStyle w:val="Ttulo"/>
      </w:pPr>
      <w:r>
        <w:rPr>
          <w:color w:val="000009"/>
          <w:w w:val="95"/>
        </w:rPr>
        <w:t>GRUPO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MIXTO-SÍ</w:t>
      </w:r>
      <w:r>
        <w:rPr>
          <w:color w:val="000009"/>
          <w:spacing w:val="24"/>
          <w:w w:val="95"/>
        </w:rPr>
        <w:t xml:space="preserve"> </w:t>
      </w:r>
      <w:r>
        <w:rPr>
          <w:color w:val="000009"/>
          <w:w w:val="95"/>
        </w:rPr>
        <w:t>CARTAGENA</w:t>
      </w:r>
    </w:p>
    <w:p w:rsidR="00C148B8" w:rsidRDefault="00C148B8">
      <w:pPr>
        <w:sectPr w:rsidR="00C148B8">
          <w:type w:val="continuous"/>
          <w:pgSz w:w="11900" w:h="16840"/>
          <w:pgMar w:top="460" w:right="340" w:bottom="280" w:left="440" w:header="720" w:footer="720" w:gutter="0"/>
          <w:cols w:num="2" w:space="720" w:equalWidth="0">
            <w:col w:w="4481" w:space="41"/>
            <w:col w:w="6598"/>
          </w:cols>
        </w:sectPr>
      </w:pPr>
    </w:p>
    <w:p w:rsidR="00C148B8" w:rsidRDefault="00C148B8">
      <w:pPr>
        <w:pStyle w:val="Textoindependiente"/>
        <w:rPr>
          <w:rFonts w:ascii="Times New Roman"/>
          <w:b/>
        </w:rPr>
      </w:pPr>
    </w:p>
    <w:p w:rsidR="00C148B8" w:rsidRDefault="00C148B8">
      <w:pPr>
        <w:pStyle w:val="Textoindependiente"/>
        <w:spacing w:before="8"/>
        <w:rPr>
          <w:rFonts w:ascii="Times New Roman"/>
          <w:b/>
          <w:sz w:val="17"/>
        </w:rPr>
      </w:pPr>
    </w:p>
    <w:p w:rsidR="00C148B8" w:rsidRDefault="0064446E">
      <w:pPr>
        <w:pStyle w:val="Ttulo1"/>
        <w:spacing w:before="107" w:line="247" w:lineRule="auto"/>
        <w:jc w:val="both"/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809063</wp:posOffset>
            </wp:positionV>
            <wp:extent cx="473400" cy="473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55pt;margin-top:-82.9pt;width:16.5pt;height:97.7pt;z-index:15731200;mso-position-horizontal-relative:page;mso-position-vertical-relative:text" filled="f" stroked="f">
            <v:textbox style="layout-flow:vertical;mso-layout-flow-alt:bottom-to-top" inset="0,0,0,0">
              <w:txbxContent>
                <w:p w:rsidR="00C148B8" w:rsidRDefault="0064446E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 w:rsidR="00C148B8" w:rsidRDefault="0064446E">
                  <w:pPr>
                    <w:ind w:left="265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t>MOCIÓN QUE PRESENTA ANA BELÉN CASTEJÓN HERNÁNDEZ, PORTAVOZ</w:t>
      </w:r>
      <w:r>
        <w:rPr>
          <w:spacing w:val="-51"/>
        </w:rPr>
        <w:t xml:space="preserve"> </w:t>
      </w:r>
      <w:r>
        <w:t>DEL GRUPO MUNICIPAL MIXTO-SÍ CARTAGENA, SOBRE “REMODELACIÓN</w:t>
      </w:r>
      <w:r>
        <w:rPr>
          <w:spacing w:val="-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ANTIGUO</w:t>
      </w:r>
      <w:r>
        <w:rPr>
          <w:spacing w:val="1"/>
        </w:rPr>
        <w:t xml:space="preserve"> </w:t>
      </w:r>
      <w:r>
        <w:t>MUSEO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ARQUEOLOGÍA</w:t>
      </w:r>
      <w:r>
        <w:rPr>
          <w:spacing w:val="1"/>
        </w:rPr>
        <w:t xml:space="preserve"> </w:t>
      </w:r>
      <w:r>
        <w:t>MARÍTIMA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CARTAGENA.”</w:t>
      </w: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sectPr w:rsidR="00C148B8">
          <w:type w:val="continuous"/>
          <w:pgSz w:w="11900" w:h="16840"/>
          <w:pgMar w:top="460" w:right="340" w:bottom="280" w:left="440" w:header="720" w:footer="720" w:gutter="0"/>
          <w:cols w:space="720"/>
        </w:sectPr>
      </w:pPr>
    </w:p>
    <w:p w:rsidR="00C148B8" w:rsidRDefault="00C148B8">
      <w:pPr>
        <w:pStyle w:val="Textoindependiente"/>
        <w:rPr>
          <w:b/>
          <w:sz w:val="14"/>
        </w:rPr>
      </w:pPr>
    </w:p>
    <w:p w:rsidR="00C148B8" w:rsidRDefault="00C148B8">
      <w:pPr>
        <w:pStyle w:val="Textoindependiente"/>
        <w:rPr>
          <w:b/>
          <w:sz w:val="14"/>
        </w:rPr>
      </w:pPr>
    </w:p>
    <w:p w:rsidR="00C148B8" w:rsidRDefault="00C148B8">
      <w:pPr>
        <w:pStyle w:val="Textoindependiente"/>
        <w:rPr>
          <w:b/>
          <w:sz w:val="14"/>
        </w:rPr>
      </w:pPr>
    </w:p>
    <w:p w:rsidR="00C148B8" w:rsidRDefault="00C148B8">
      <w:pPr>
        <w:pStyle w:val="Textoindependiente"/>
        <w:rPr>
          <w:b/>
          <w:sz w:val="14"/>
        </w:rPr>
      </w:pPr>
    </w:p>
    <w:p w:rsidR="00C148B8" w:rsidRDefault="00C148B8">
      <w:pPr>
        <w:pStyle w:val="Textoindependiente"/>
        <w:spacing w:before="10"/>
        <w:rPr>
          <w:b/>
          <w:sz w:val="12"/>
        </w:rPr>
      </w:pPr>
    </w:p>
    <w:p w:rsidR="00C148B8" w:rsidRDefault="0064446E">
      <w:pPr>
        <w:ind w:left="325"/>
        <w:rPr>
          <w:rFonts w:ascii="Tahoma"/>
          <w:sz w:val="12"/>
        </w:rPr>
      </w:pPr>
      <w:r>
        <w:pict>
          <v:shape id="_x0000_s1027" type="#_x0000_t202" style="position:absolute;left:0;text-align:left;margin-left:38.55pt;margin-top:10.5pt;width:16.5pt;height:100.25pt;z-index:15730688;mso-position-horizontal-relative:page" filled="f" stroked="f">
            <v:textbox style="layout-flow:vertical;mso-layout-flow-alt:bottom-to-top" inset="0,0,0,0">
              <w:txbxContent>
                <w:p w:rsidR="00C148B8" w:rsidRDefault="0064446E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24/02/2024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15:12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26651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 w:rsidR="00C148B8" w:rsidRDefault="0064446E">
      <w:pPr>
        <w:pStyle w:val="Textoindependiente"/>
        <w:spacing w:before="1"/>
        <w:rPr>
          <w:rFonts w:ascii="Tahoma"/>
          <w:sz w:val="21"/>
        </w:rPr>
      </w:pPr>
      <w:r>
        <w:br w:type="column"/>
      </w:r>
    </w:p>
    <w:p w:rsidR="00C148B8" w:rsidRDefault="0064446E">
      <w:pPr>
        <w:pStyle w:val="Textoindependiente"/>
        <w:ind w:left="122" w:right="650"/>
        <w:jc w:val="both"/>
      </w:pPr>
      <w:r>
        <w:rPr>
          <w:w w:val="95"/>
        </w:rPr>
        <w:t>Desde el año 2008, año en el que cerraría sus puertas definitivamente, las instalaciones de</w:t>
      </w:r>
      <w:r>
        <w:rPr>
          <w:w w:val="95"/>
        </w:rPr>
        <w:t>l antiguo</w:t>
      </w:r>
      <w:r>
        <w:rPr>
          <w:spacing w:val="1"/>
          <w:w w:val="95"/>
        </w:rPr>
        <w:t xml:space="preserve"> </w:t>
      </w:r>
      <w:r>
        <w:rPr>
          <w:spacing w:val="-1"/>
        </w:rPr>
        <w:t>Museo</w:t>
      </w:r>
      <w:r>
        <w:rPr>
          <w:spacing w:val="-11"/>
        </w:rPr>
        <w:t xml:space="preserve"> </w:t>
      </w:r>
      <w:r>
        <w:rPr>
          <w:spacing w:val="-1"/>
        </w:rPr>
        <w:t>Nacional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Arqueología</w:t>
      </w:r>
      <w:r>
        <w:rPr>
          <w:spacing w:val="-11"/>
        </w:rPr>
        <w:t xml:space="preserve"> </w:t>
      </w:r>
      <w:r>
        <w:rPr>
          <w:spacing w:val="-1"/>
        </w:rPr>
        <w:t>Marítima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Cartagena,</w:t>
      </w:r>
      <w:r>
        <w:rPr>
          <w:spacing w:val="-10"/>
        </w:rPr>
        <w:t xml:space="preserve"> </w:t>
      </w:r>
      <w:r>
        <w:rPr>
          <w:spacing w:val="-1"/>
        </w:rPr>
        <w:t>enclavado</w:t>
      </w:r>
      <w:r>
        <w:rPr>
          <w:spacing w:val="-10"/>
        </w:rPr>
        <w:t xml:space="preserve"> </w:t>
      </w:r>
      <w:r>
        <w:rPr>
          <w:spacing w:val="-1"/>
        </w:rPr>
        <w:t>frente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edificio</w:t>
      </w:r>
      <w:r>
        <w:rPr>
          <w:spacing w:val="-10"/>
        </w:rPr>
        <w:t xml:space="preserve"> </w:t>
      </w:r>
      <w:r>
        <w:rPr>
          <w:spacing w:val="-1"/>
        </w:rPr>
        <w:t>Lazareto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t>el</w:t>
      </w:r>
      <w:r>
        <w:rPr>
          <w:spacing w:val="-45"/>
        </w:rPr>
        <w:t xml:space="preserve"> </w:t>
      </w:r>
      <w:r>
        <w:rPr>
          <w:w w:val="95"/>
        </w:rPr>
        <w:t>muelle del Faro de Navidad, el inmueble ha sufrido un deterioro bastante evidente que precisa para</w:t>
      </w:r>
      <w:r>
        <w:rPr>
          <w:spacing w:val="1"/>
          <w:w w:val="95"/>
        </w:rPr>
        <w:t xml:space="preserve"> </w:t>
      </w:r>
      <w:r>
        <w:t>recuperarlo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fuerte</w:t>
      </w:r>
      <w:r>
        <w:rPr>
          <w:spacing w:val="-9"/>
        </w:rPr>
        <w:t xml:space="preserve"> </w:t>
      </w:r>
      <w:r>
        <w:t>inversión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Ministerio</w:t>
      </w:r>
      <w:r>
        <w:rPr>
          <w:spacing w:val="-4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Defensa.</w:t>
      </w:r>
    </w:p>
    <w:p w:rsidR="00C148B8" w:rsidRDefault="00C148B8">
      <w:pPr>
        <w:pStyle w:val="Textoindependiente"/>
        <w:spacing w:before="7"/>
        <w:rPr>
          <w:sz w:val="28"/>
        </w:rPr>
      </w:pPr>
    </w:p>
    <w:p w:rsidR="00C148B8" w:rsidRDefault="0064446E">
      <w:pPr>
        <w:pStyle w:val="Textoindependiente"/>
        <w:ind w:left="122" w:right="655"/>
        <w:jc w:val="both"/>
      </w:pP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mencionado</w:t>
      </w:r>
      <w:r>
        <w:rPr>
          <w:spacing w:val="-6"/>
        </w:rPr>
        <w:t xml:space="preserve"> </w:t>
      </w:r>
      <w:r>
        <w:rPr>
          <w:spacing w:val="-1"/>
        </w:rPr>
        <w:t>edificio</w:t>
      </w:r>
      <w:r>
        <w:rPr>
          <w:spacing w:val="-10"/>
        </w:rPr>
        <w:t xml:space="preserve"> </w:t>
      </w:r>
      <w:r>
        <w:t>presenta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actualidad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imagen</w:t>
      </w:r>
      <w:r>
        <w:rPr>
          <w:spacing w:val="-8"/>
        </w:rPr>
        <w:t xml:space="preserve"> </w:t>
      </w:r>
      <w:r>
        <w:t>degradada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auténtico</w:t>
      </w:r>
      <w:r>
        <w:rPr>
          <w:spacing w:val="-7"/>
        </w:rPr>
        <w:t xml:space="preserve"> </w:t>
      </w:r>
      <w:r>
        <w:t>abandono</w:t>
      </w:r>
      <w:r>
        <w:rPr>
          <w:spacing w:val="-4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visitado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diario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vecinos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turistas.</w:t>
      </w:r>
    </w:p>
    <w:p w:rsidR="00C148B8" w:rsidRDefault="00C148B8">
      <w:pPr>
        <w:pStyle w:val="Textoindependiente"/>
        <w:spacing w:before="3"/>
        <w:rPr>
          <w:sz w:val="24"/>
        </w:rPr>
      </w:pPr>
    </w:p>
    <w:p w:rsidR="00C148B8" w:rsidRDefault="0064446E">
      <w:pPr>
        <w:pStyle w:val="Textoindependiente"/>
        <w:ind w:left="122" w:right="657"/>
        <w:jc w:val="both"/>
      </w:pPr>
      <w:r>
        <w:t>Por todo lo expuesto, La Concejala que suscribe eleva al Pleno para su debate y aprobación la</w:t>
      </w:r>
      <w:r>
        <w:rPr>
          <w:spacing w:val="1"/>
        </w:rPr>
        <w:t xml:space="preserve"> </w:t>
      </w:r>
      <w:r>
        <w:t>siguiente,</w:t>
      </w:r>
    </w:p>
    <w:p w:rsidR="00C148B8" w:rsidRDefault="00C148B8">
      <w:pPr>
        <w:pStyle w:val="Textoindependiente"/>
        <w:spacing w:before="7"/>
        <w:rPr>
          <w:sz w:val="30"/>
        </w:rPr>
      </w:pPr>
    </w:p>
    <w:p w:rsidR="00C148B8" w:rsidRDefault="0064446E">
      <w:pPr>
        <w:ind w:left="3792" w:right="4324"/>
        <w:jc w:val="center"/>
        <w:rPr>
          <w:b/>
          <w:sz w:val="23"/>
        </w:rPr>
      </w:pPr>
      <w:r>
        <w:rPr>
          <w:b/>
          <w:sz w:val="23"/>
        </w:rPr>
        <w:t>MOCIÓN</w:t>
      </w:r>
    </w:p>
    <w:p w:rsidR="00C148B8" w:rsidRDefault="0064446E">
      <w:pPr>
        <w:pStyle w:val="Textoindependiente"/>
        <w:spacing w:before="53"/>
        <w:ind w:left="122" w:right="652"/>
        <w:jc w:val="both"/>
      </w:pPr>
      <w:r>
        <w:rPr>
          <w:b/>
        </w:rPr>
        <w:t>PRIMERO:</w:t>
      </w:r>
      <w:r>
        <w:rPr>
          <w:b/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pleno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Cartagena</w:t>
      </w:r>
      <w:r>
        <w:rPr>
          <w:spacing w:val="-9"/>
        </w:rPr>
        <w:t xml:space="preserve"> </w:t>
      </w:r>
      <w:r>
        <w:t>inste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Defensa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liberar</w:t>
      </w:r>
      <w:r>
        <w:rPr>
          <w:spacing w:val="-4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partida</w:t>
      </w:r>
      <w:r>
        <w:rPr>
          <w:spacing w:val="-7"/>
        </w:rPr>
        <w:t xml:space="preserve"> </w:t>
      </w:r>
      <w:r>
        <w:t>presupuestaria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proceda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t>u</w:t>
      </w:r>
      <w:r>
        <w:rPr>
          <w:spacing w:val="-7"/>
        </w:rPr>
        <w:t xml:space="preserve"> </w:t>
      </w:r>
      <w:r>
        <w:t>urgente</w:t>
      </w:r>
      <w:r>
        <w:rPr>
          <w:spacing w:val="-7"/>
        </w:rPr>
        <w:t xml:space="preserve"> </w:t>
      </w:r>
      <w:r>
        <w:t>rehabilitación.</w:t>
      </w:r>
    </w:p>
    <w:p w:rsidR="00C148B8" w:rsidRDefault="00C148B8">
      <w:pPr>
        <w:pStyle w:val="Textoindependiente"/>
        <w:spacing w:before="9"/>
        <w:rPr>
          <w:sz w:val="28"/>
        </w:rPr>
      </w:pPr>
    </w:p>
    <w:p w:rsidR="00C148B8" w:rsidRDefault="0064446E">
      <w:pPr>
        <w:pStyle w:val="Textoindependiente"/>
        <w:spacing w:before="1"/>
        <w:ind w:left="122" w:right="655"/>
        <w:jc w:val="both"/>
      </w:pPr>
      <w:r>
        <w:rPr>
          <w:b/>
          <w:w w:val="95"/>
        </w:rPr>
        <w:t xml:space="preserve">SEGUNDO: </w:t>
      </w:r>
      <w:r>
        <w:rPr>
          <w:w w:val="95"/>
        </w:rPr>
        <w:t>Que el pleno del ayuntamiento de Cartagena inste al gobierno municipal, una vez que</w:t>
      </w:r>
      <w:r>
        <w:rPr>
          <w:spacing w:val="1"/>
          <w:w w:val="95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haya</w:t>
      </w:r>
      <w:r>
        <w:rPr>
          <w:spacing w:val="-10"/>
        </w:rPr>
        <w:t xml:space="preserve"> </w:t>
      </w:r>
      <w:r>
        <w:rPr>
          <w:spacing w:val="-1"/>
        </w:rPr>
        <w:t>rehabilitado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edificio,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reclamar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Ministerio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1"/>
        </w:rPr>
        <w:t>cesión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pueda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utilizado</w:t>
      </w:r>
      <w:r>
        <w:rPr>
          <w:spacing w:val="-9"/>
        </w:rPr>
        <w:t xml:space="preserve"> </w:t>
      </w:r>
      <w:r>
        <w:t>por</w:t>
      </w:r>
      <w:r>
        <w:rPr>
          <w:spacing w:val="-46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entidad</w:t>
      </w:r>
      <w:r>
        <w:rPr>
          <w:spacing w:val="5"/>
          <w:w w:val="95"/>
        </w:rPr>
        <w:t xml:space="preserve"> </w:t>
      </w:r>
      <w:r>
        <w:rPr>
          <w:w w:val="95"/>
        </w:rPr>
        <w:t>cartagenera</w:t>
      </w:r>
      <w:r>
        <w:rPr>
          <w:spacing w:val="4"/>
          <w:w w:val="95"/>
        </w:rPr>
        <w:t xml:space="preserve"> </w:t>
      </w:r>
      <w:r>
        <w:rPr>
          <w:w w:val="95"/>
        </w:rPr>
        <w:t>que</w:t>
      </w:r>
      <w:r>
        <w:rPr>
          <w:spacing w:val="4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w w:val="95"/>
        </w:rPr>
        <w:t>decida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w w:val="95"/>
        </w:rPr>
        <w:t>que</w:t>
      </w:r>
      <w:r>
        <w:rPr>
          <w:spacing w:val="4"/>
          <w:w w:val="95"/>
        </w:rPr>
        <w:t xml:space="preserve"> </w:t>
      </w:r>
      <w:r>
        <w:rPr>
          <w:w w:val="95"/>
        </w:rPr>
        <w:t>necesite</w:t>
      </w:r>
      <w:r>
        <w:rPr>
          <w:spacing w:val="4"/>
          <w:w w:val="95"/>
        </w:rPr>
        <w:t xml:space="preserve"> </w:t>
      </w:r>
      <w:r>
        <w:rPr>
          <w:w w:val="95"/>
        </w:rPr>
        <w:t>espacios</w:t>
      </w:r>
      <w:r>
        <w:rPr>
          <w:spacing w:val="5"/>
          <w:w w:val="95"/>
        </w:rPr>
        <w:t xml:space="preserve"> </w:t>
      </w:r>
      <w:r>
        <w:rPr>
          <w:w w:val="95"/>
        </w:rPr>
        <w:t>para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realización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sus</w:t>
      </w:r>
      <w:r>
        <w:rPr>
          <w:spacing w:val="5"/>
          <w:w w:val="95"/>
        </w:rPr>
        <w:t xml:space="preserve"> </w:t>
      </w:r>
      <w:r>
        <w:rPr>
          <w:w w:val="95"/>
        </w:rPr>
        <w:t>actividades.</w:t>
      </w:r>
    </w:p>
    <w:p w:rsidR="00C148B8" w:rsidRDefault="00C148B8">
      <w:pPr>
        <w:pStyle w:val="Textoindependiente"/>
        <w:spacing w:before="2"/>
        <w:rPr>
          <w:sz w:val="30"/>
        </w:rPr>
      </w:pPr>
    </w:p>
    <w:p w:rsidR="00C148B8" w:rsidRDefault="0064446E">
      <w:pPr>
        <w:ind w:left="3231"/>
        <w:rPr>
          <w:b/>
          <w:sz w:val="20"/>
        </w:rPr>
      </w:pPr>
      <w:r>
        <w:rPr>
          <w:b/>
          <w:w w:val="95"/>
          <w:sz w:val="20"/>
        </w:rPr>
        <w:t>Cartagena,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24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febrero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2024</w:t>
      </w:r>
    </w:p>
    <w:p w:rsidR="00C148B8" w:rsidRDefault="00C148B8">
      <w:pPr>
        <w:rPr>
          <w:sz w:val="20"/>
        </w:rPr>
        <w:sectPr w:rsidR="00C148B8">
          <w:type w:val="continuous"/>
          <w:pgSz w:w="11900" w:h="16840"/>
          <w:pgMar w:top="460" w:right="340" w:bottom="280" w:left="440" w:header="720" w:footer="720" w:gutter="0"/>
          <w:cols w:num="2" w:space="720" w:equalWidth="0">
            <w:col w:w="908" w:space="982"/>
            <w:col w:w="9230"/>
          </w:cols>
        </w:sectPr>
      </w:pPr>
    </w:p>
    <w:p w:rsidR="00C148B8" w:rsidRDefault="0064446E">
      <w:pPr>
        <w:pStyle w:val="Textoindependiente"/>
        <w:spacing w:before="8"/>
        <w:rPr>
          <w:b/>
          <w:sz w:val="18"/>
        </w:rPr>
      </w:pPr>
      <w:r>
        <w:lastRenderedPageBreak/>
        <w:pict>
          <v:shape id="_x0000_s1026" style="position:absolute;margin-left:72.85pt;margin-top:22.8pt;width:499.75pt;height:796.55pt;z-index:-15787520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C148B8" w:rsidRDefault="0064446E">
      <w:pPr>
        <w:pStyle w:val="Textoindependiente"/>
        <w:spacing w:before="100" w:line="213" w:lineRule="exact"/>
        <w:ind w:left="4457"/>
        <w:rPr>
          <w:rFonts w:ascii="Courier New"/>
        </w:rPr>
      </w:pPr>
      <w:r>
        <w:rPr>
          <w:rFonts w:ascii="Courier New"/>
          <w:w w:val="95"/>
        </w:rPr>
        <w:t>Firmado</w:t>
      </w:r>
      <w:r>
        <w:rPr>
          <w:rFonts w:ascii="Courier New"/>
          <w:spacing w:val="11"/>
          <w:w w:val="95"/>
        </w:rPr>
        <w:t xml:space="preserve"> </w:t>
      </w:r>
      <w:r>
        <w:rPr>
          <w:rFonts w:ascii="Courier New"/>
          <w:w w:val="95"/>
        </w:rPr>
        <w:t>por</w:t>
      </w:r>
      <w:r>
        <w:rPr>
          <w:rFonts w:ascii="Courier New"/>
          <w:spacing w:val="12"/>
          <w:w w:val="95"/>
        </w:rPr>
        <w:t xml:space="preserve"> </w:t>
      </w:r>
      <w:r>
        <w:rPr>
          <w:rFonts w:ascii="Courier New"/>
          <w:w w:val="95"/>
        </w:rPr>
        <w:t>ANA</w:t>
      </w:r>
      <w:r>
        <w:rPr>
          <w:rFonts w:ascii="Courier New"/>
          <w:spacing w:val="12"/>
          <w:w w:val="95"/>
        </w:rPr>
        <w:t xml:space="preserve"> </w:t>
      </w:r>
      <w:r>
        <w:rPr>
          <w:rFonts w:ascii="Courier New"/>
          <w:w w:val="95"/>
        </w:rPr>
        <w:t>BELEN</w:t>
      </w:r>
      <w:r>
        <w:rPr>
          <w:rFonts w:ascii="Courier New"/>
          <w:spacing w:val="12"/>
          <w:w w:val="95"/>
        </w:rPr>
        <w:t xml:space="preserve"> </w:t>
      </w:r>
      <w:r>
        <w:rPr>
          <w:rFonts w:ascii="Courier New"/>
          <w:w w:val="95"/>
        </w:rPr>
        <w:t>CASTEJON</w:t>
      </w:r>
      <w:r>
        <w:rPr>
          <w:rFonts w:ascii="Courier New"/>
          <w:spacing w:val="12"/>
          <w:w w:val="95"/>
        </w:rPr>
        <w:t xml:space="preserve"> </w:t>
      </w:r>
      <w:r>
        <w:rPr>
          <w:rFonts w:ascii="Courier New"/>
          <w:w w:val="95"/>
        </w:rPr>
        <w:t>HERNANDEZ</w:t>
      </w:r>
    </w:p>
    <w:p w:rsidR="00C148B8" w:rsidRDefault="0064446E">
      <w:pPr>
        <w:pStyle w:val="Textoindependiente"/>
        <w:spacing w:before="6" w:line="211" w:lineRule="auto"/>
        <w:ind w:left="4457" w:right="2027"/>
        <w:rPr>
          <w:rFonts w:ascii="Courier New" w:hAnsi="Courier New"/>
        </w:rPr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</w:rPr>
        <w:t>DNI</w:t>
      </w:r>
      <w:r>
        <w:rPr>
          <w:rFonts w:ascii="Courier New" w:hAnsi="Courier New"/>
          <w:spacing w:val="-26"/>
        </w:rPr>
        <w:t xml:space="preserve"> </w:t>
      </w:r>
      <w:r>
        <w:rPr>
          <w:rFonts w:ascii="Courier New" w:hAnsi="Courier New"/>
        </w:rPr>
        <w:t>***2422**</w:t>
      </w:r>
      <w:r>
        <w:rPr>
          <w:rFonts w:ascii="Courier New" w:hAnsi="Courier New"/>
          <w:spacing w:val="-26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-26"/>
        </w:rPr>
        <w:t xml:space="preserve"> </w:t>
      </w:r>
      <w:r>
        <w:rPr>
          <w:rFonts w:ascii="Courier New" w:hAnsi="Courier New"/>
        </w:rPr>
        <w:t>24/02/2024</w:t>
      </w:r>
      <w:r>
        <w:rPr>
          <w:rFonts w:ascii="Courier New" w:hAnsi="Courier New"/>
          <w:spacing w:val="-26"/>
        </w:rPr>
        <w:t xml:space="preserve"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-117"/>
        </w:rPr>
        <w:t xml:space="preserve"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20"/>
        </w:rPr>
        <w:t xml:space="preserve"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20"/>
        </w:rPr>
        <w:t xml:space="preserve"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ACCVCA-120</w:t>
      </w:r>
    </w:p>
    <w:p w:rsidR="00C148B8" w:rsidRDefault="00C148B8">
      <w:pPr>
        <w:pStyle w:val="Textoindependiente"/>
        <w:rPr>
          <w:rFonts w:ascii="Courier New"/>
        </w:rPr>
      </w:pPr>
    </w:p>
    <w:p w:rsidR="00C148B8" w:rsidRDefault="00C148B8">
      <w:pPr>
        <w:pStyle w:val="Textoindependiente"/>
        <w:spacing w:before="2"/>
        <w:rPr>
          <w:rFonts w:ascii="Courier New"/>
          <w:sz w:val="16"/>
        </w:rPr>
      </w:pPr>
    </w:p>
    <w:p w:rsidR="00C148B8" w:rsidRDefault="0064446E">
      <w:pPr>
        <w:pStyle w:val="Textoindependiente"/>
        <w:spacing w:before="100"/>
        <w:ind w:left="4617" w:right="3253" w:hanging="4"/>
        <w:jc w:val="center"/>
      </w:pPr>
      <w:proofErr w:type="spellStart"/>
      <w:r>
        <w:rPr>
          <w:w w:val="95"/>
        </w:rPr>
        <w:t>Fdo</w:t>
      </w:r>
      <w:proofErr w:type="spellEnd"/>
      <w:r>
        <w:rPr>
          <w:w w:val="95"/>
        </w:rPr>
        <w:t>:</w:t>
      </w:r>
      <w:r>
        <w:rPr>
          <w:spacing w:val="2"/>
          <w:w w:val="95"/>
        </w:rPr>
        <w:t xml:space="preserve"> </w:t>
      </w:r>
      <w:r>
        <w:rPr>
          <w:w w:val="95"/>
        </w:rPr>
        <w:t>Ana</w:t>
      </w:r>
      <w:r>
        <w:rPr>
          <w:spacing w:val="4"/>
          <w:w w:val="95"/>
        </w:rPr>
        <w:t xml:space="preserve"> </w:t>
      </w:r>
      <w:r>
        <w:rPr>
          <w:w w:val="95"/>
        </w:rPr>
        <w:t>Belén</w:t>
      </w:r>
      <w:r>
        <w:rPr>
          <w:spacing w:val="4"/>
          <w:w w:val="95"/>
        </w:rPr>
        <w:t xml:space="preserve"> </w:t>
      </w:r>
      <w:r>
        <w:rPr>
          <w:w w:val="95"/>
        </w:rPr>
        <w:t>Castejón</w:t>
      </w:r>
      <w:r>
        <w:rPr>
          <w:spacing w:val="5"/>
          <w:w w:val="95"/>
        </w:rPr>
        <w:t xml:space="preserve"> </w:t>
      </w:r>
      <w:r>
        <w:rPr>
          <w:w w:val="95"/>
        </w:rPr>
        <w:t>Hernández</w:t>
      </w:r>
      <w:r>
        <w:rPr>
          <w:spacing w:val="1"/>
          <w:w w:val="95"/>
        </w:rPr>
        <w:t xml:space="preserve"> </w:t>
      </w:r>
      <w:r>
        <w:rPr>
          <w:w w:val="95"/>
        </w:rPr>
        <w:t>Portavoz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G.</w:t>
      </w:r>
      <w:r>
        <w:rPr>
          <w:spacing w:val="6"/>
          <w:w w:val="95"/>
        </w:rPr>
        <w:t xml:space="preserve"> </w:t>
      </w:r>
      <w:r>
        <w:rPr>
          <w:w w:val="95"/>
        </w:rPr>
        <w:t>M.</w:t>
      </w:r>
      <w:r>
        <w:rPr>
          <w:spacing w:val="6"/>
          <w:w w:val="95"/>
        </w:rPr>
        <w:t xml:space="preserve"> </w:t>
      </w:r>
      <w:r>
        <w:rPr>
          <w:w w:val="95"/>
        </w:rPr>
        <w:t>Mixto</w:t>
      </w:r>
      <w:r>
        <w:rPr>
          <w:spacing w:val="5"/>
          <w:w w:val="95"/>
        </w:rPr>
        <w:t xml:space="preserve"> </w:t>
      </w:r>
      <w:r>
        <w:rPr>
          <w:w w:val="95"/>
        </w:rPr>
        <w:t>Sí</w:t>
      </w:r>
      <w:r>
        <w:rPr>
          <w:spacing w:val="6"/>
          <w:w w:val="95"/>
        </w:rPr>
        <w:t xml:space="preserve"> </w:t>
      </w:r>
      <w:r>
        <w:rPr>
          <w:w w:val="95"/>
        </w:rPr>
        <w:t>Cartagena</w:t>
      </w:r>
    </w:p>
    <w:p w:rsidR="00C148B8" w:rsidRDefault="00C148B8">
      <w:pPr>
        <w:pStyle w:val="Textoindependiente"/>
        <w:rPr>
          <w:sz w:val="22"/>
        </w:rPr>
      </w:pPr>
    </w:p>
    <w:p w:rsidR="00C148B8" w:rsidRDefault="00C148B8">
      <w:pPr>
        <w:pStyle w:val="Textoindependiente"/>
        <w:rPr>
          <w:sz w:val="22"/>
        </w:rPr>
      </w:pPr>
    </w:p>
    <w:p w:rsidR="00C148B8" w:rsidRDefault="00C148B8">
      <w:pPr>
        <w:pStyle w:val="Textoindependiente"/>
        <w:rPr>
          <w:sz w:val="22"/>
        </w:rPr>
      </w:pPr>
    </w:p>
    <w:p w:rsidR="00C148B8" w:rsidRDefault="00C148B8">
      <w:pPr>
        <w:pStyle w:val="Textoindependiente"/>
        <w:spacing w:before="7"/>
        <w:rPr>
          <w:sz w:val="17"/>
        </w:rPr>
      </w:pPr>
    </w:p>
    <w:p w:rsidR="00C148B8" w:rsidRDefault="0064446E">
      <w:pPr>
        <w:pStyle w:val="Ttulo1"/>
        <w:ind w:left="2094" w:right="739"/>
      </w:pPr>
      <w:r>
        <w:t>EXCMA.</w:t>
      </w:r>
      <w:r>
        <w:rPr>
          <w:spacing w:val="-3"/>
        </w:rPr>
        <w:t xml:space="preserve"> </w:t>
      </w:r>
      <w:r>
        <w:t>SRA.</w:t>
      </w:r>
      <w:r>
        <w:rPr>
          <w:spacing w:val="-3"/>
        </w:rPr>
        <w:t xml:space="preserve"> </w:t>
      </w:r>
      <w:r>
        <w:t>ALCALDESA</w:t>
      </w:r>
      <w:r>
        <w:rPr>
          <w:spacing w:val="4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EXCMO 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CARTAGENA</w:t>
      </w: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pStyle w:val="Textoindependiente"/>
        <w:rPr>
          <w:b/>
        </w:rPr>
      </w:pPr>
    </w:p>
    <w:p w:rsidR="00C148B8" w:rsidRDefault="00C148B8">
      <w:pPr>
        <w:pStyle w:val="Textoindependiente"/>
        <w:spacing w:before="5"/>
        <w:rPr>
          <w:b/>
          <w:sz w:val="21"/>
        </w:rPr>
      </w:pPr>
    </w:p>
    <w:p w:rsidR="00C148B8" w:rsidRDefault="0064446E">
      <w:pPr>
        <w:tabs>
          <w:tab w:val="left" w:pos="6793"/>
        </w:tabs>
        <w:ind w:left="2208"/>
        <w:rPr>
          <w:rFonts w:ascii="Arial" w:hAnsi="Arial"/>
          <w:b/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1004039</wp:posOffset>
            </wp:positionH>
            <wp:positionV relativeFrom="paragraph">
              <wp:posOffset>46471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 xml:space="preserve"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 xml:space="preserve"> </w:t>
        </w:r>
        <w:r>
          <w:rPr>
            <w:rFonts w:ascii="Arial MT" w:hAnsi="Arial MT"/>
            <w:color w:val="16365D"/>
            <w:sz w:val="14"/>
          </w:rPr>
          <w:t>CARTAGENA</w:t>
        </w:r>
        <w:r>
          <w:rPr>
            <w:rFonts w:ascii="Arial MT" w:hAnsi="Arial MT"/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AMXZ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JU2H</w:t>
        </w:r>
        <w:r>
          <w:rPr>
            <w:rFonts w:ascii="Arial" w:hAnsi="Arial"/>
            <w:b/>
            <w:color w:val="16365D"/>
            <w:spacing w:val="-5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NAEX</w:t>
        </w:r>
        <w:r>
          <w:rPr>
            <w:rFonts w:ascii="Arial" w:hAnsi="Arial"/>
            <w:b/>
            <w:color w:val="16365D"/>
            <w:spacing w:val="-6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4YML</w:t>
        </w:r>
      </w:hyperlink>
    </w:p>
    <w:p w:rsidR="00C148B8" w:rsidRDefault="00C148B8">
      <w:pPr>
        <w:pStyle w:val="Textoindependiente"/>
        <w:spacing w:before="6"/>
        <w:rPr>
          <w:rFonts w:ascii="Arial"/>
          <w:b/>
          <w:sz w:val="14"/>
        </w:rPr>
      </w:pPr>
    </w:p>
    <w:p w:rsidR="00C148B8" w:rsidRDefault="0064446E">
      <w:pPr>
        <w:spacing w:before="101"/>
        <w:ind w:left="2208"/>
        <w:rPr>
          <w:rFonts w:ascii="Tahoma" w:hAnsi="Tahoma"/>
          <w:b/>
          <w:sz w:val="16"/>
        </w:rPr>
      </w:pPr>
      <w:hyperlink r:id="rId13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REHABILITACIÓN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DEL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ANTIGUO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MUSEO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ARQUEOLOGÍA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SUBMARINA.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PDF_FIRMDA</w:t>
        </w:r>
      </w:hyperlink>
    </w:p>
    <w:p w:rsidR="00C148B8" w:rsidRDefault="00C148B8">
      <w:pPr>
        <w:pStyle w:val="Textoindependiente"/>
        <w:spacing w:before="11"/>
        <w:rPr>
          <w:rFonts w:ascii="Tahoma"/>
          <w:b/>
          <w:sz w:val="11"/>
        </w:rPr>
      </w:pPr>
    </w:p>
    <w:p w:rsidR="00C148B8" w:rsidRDefault="0064446E">
      <w:pPr>
        <w:tabs>
          <w:tab w:val="left" w:pos="10402"/>
        </w:tabs>
        <w:spacing w:before="101"/>
        <w:ind w:left="2208"/>
        <w:rPr>
          <w:rFonts w:ascii="Tahoma" w:hAnsi="Tahoma"/>
          <w:sz w:val="12"/>
        </w:rPr>
      </w:pPr>
      <w:hyperlink r:id="rId14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https://cartagena.sedipualba.es/</w:t>
        </w:r>
        <w:r>
          <w:rPr>
            <w:rFonts w:ascii="Arial MT" w:hAnsi="Arial MT"/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 w:rsidR="00C148B8">
      <w:type w:val="continuous"/>
      <w:pgSz w:w="11900" w:h="16840"/>
      <w:pgMar w:top="46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48B8"/>
    <w:rsid w:val="0064446E"/>
    <w:rsid w:val="00C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ind w:left="2013" w:right="651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"/>
      <w:ind w:left="107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444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46E"/>
    <w:rPr>
      <w:rFonts w:ascii="Tahoma" w:eastAsia="Georgi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ind w:left="2013" w:right="651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"/>
      <w:ind w:left="107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444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46E"/>
    <w:rPr>
      <w:rFonts w:ascii="Tahoma" w:eastAsia="Georg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artagena.sedipualba.es/firma/infocsv.aspx?csv=H2AAAMXZJU2HNAEX4Y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artagena.sedipualba.es/firma/infocsv.aspx?csv=H2AAAMXZJU2HNAEX4Y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rtagena.sedipualba.es/firma/infofirmante.aspx?idFirmante=6651256&amp;csv=H2AAAMXZJU2HNAEX4Y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artagena.sedipualba.es/firma/infofirmante.aspx?idFirmante=6651257&amp;csv=H2AAAMXZJU2HNAEX4Y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artagena.sedipualba.es/firma/infocsv.aspx?csv=H2AAAMXZJU2HNAEX4Y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MOCIÓN REHABILITACIÓN DEL ANTIGUO MUSEO DE ARQUEOLOGÍA SUBMARINA. PDF_FIRMDA</vt:lpstr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MOCIÓN REHABILITACIÓN DEL ANTIGUO MUSEO DE ARQUEOLOGÍA SUBMARINA. PDF_FIRMDA</dc:title>
  <dc:subject>CSV=H2AAAMXZJU2HNAEX4YML</dc:subject>
  <dc:creator>Documento bajo custodia en Sede Electrónica AYUNTAMIENTO DE CARTAGENA</dc:creator>
  <cp:lastModifiedBy>USUARIO</cp:lastModifiedBy>
  <cp:revision>2</cp:revision>
  <dcterms:created xsi:type="dcterms:W3CDTF">2024-02-28T10:21:00Z</dcterms:created>
  <dcterms:modified xsi:type="dcterms:W3CDTF">2024-02-28T10:21:00Z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LastSaved">
    <vt:filetime>2024-02-26T00:00:00Z</vt:filetime>
  </property>
</Properties>
</file>