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9B254B"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14:anchorId="34849D70" wp14:editId="5E9896D8">
            <wp:simplePos x="0" y="0"/>
            <wp:positionH relativeFrom="column">
              <wp:posOffset>4724400</wp:posOffset>
            </wp:positionH>
            <wp:positionV relativeFrom="paragraph">
              <wp:posOffset>182245</wp:posOffset>
            </wp:positionV>
            <wp:extent cx="1330325" cy="1330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14:anchorId="280EB72E" wp14:editId="57961A87">
            <wp:simplePos x="0" y="0"/>
            <wp:positionH relativeFrom="margin">
              <wp:posOffset>22225</wp:posOffset>
            </wp:positionH>
            <wp:positionV relativeFrom="page">
              <wp:posOffset>779780</wp:posOffset>
            </wp:positionV>
            <wp:extent cx="4912995" cy="1341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B46D01" w:rsidRPr="0000018D" w:rsidRDefault="00B46D01" w:rsidP="00B46D01">
      <w:pPr>
        <w:pStyle w:val="Cuerpo"/>
        <w:spacing w:line="276" w:lineRule="auto"/>
        <w:jc w:val="both"/>
        <w:rPr>
          <w:rFonts w:ascii="Arial" w:hAnsi="Arial" w:cs="Arial"/>
          <w:b/>
          <w:color w:val="auto"/>
          <w:sz w:val="24"/>
          <w:szCs w:val="24"/>
        </w:rPr>
      </w:pPr>
    </w:p>
    <w:p w:rsidR="00E107CE" w:rsidRDefault="00B63E67" w:rsidP="006D5B85">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B31337">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9275B7">
        <w:rPr>
          <w:rFonts w:ascii="Arial" w:hAnsi="Arial" w:cs="Arial"/>
          <w:b/>
          <w:color w:val="auto"/>
          <w:sz w:val="24"/>
          <w:szCs w:val="24"/>
        </w:rPr>
        <w:t xml:space="preserve"> </w:t>
      </w:r>
      <w:r w:rsidR="009B254B">
        <w:rPr>
          <w:rFonts w:ascii="Arial" w:hAnsi="Arial" w:cs="Arial"/>
          <w:b/>
          <w:color w:val="auto"/>
          <w:sz w:val="24"/>
          <w:szCs w:val="24"/>
        </w:rPr>
        <w:t>SOBRE `</w:t>
      </w:r>
      <w:r w:rsidR="006D5B85">
        <w:rPr>
          <w:rFonts w:ascii="Arial" w:hAnsi="Arial" w:cs="Arial"/>
          <w:b/>
          <w:color w:val="auto"/>
          <w:sz w:val="24"/>
          <w:szCs w:val="24"/>
        </w:rPr>
        <w:t>SIER</w:t>
      </w:r>
      <w:r w:rsidR="009B254B">
        <w:rPr>
          <w:rFonts w:ascii="Arial" w:hAnsi="Arial" w:cs="Arial"/>
          <w:b/>
          <w:color w:val="auto"/>
          <w:sz w:val="24"/>
          <w:szCs w:val="24"/>
        </w:rPr>
        <w:t>RA OESTE DEL CAMPO DE CARTAGENA´</w:t>
      </w:r>
    </w:p>
    <w:p w:rsidR="006D5B85" w:rsidRDefault="006D5B85" w:rsidP="006D5B85">
      <w:pPr>
        <w:pStyle w:val="Cuerpo"/>
        <w:spacing w:line="276" w:lineRule="auto"/>
        <w:jc w:val="both"/>
        <w:rPr>
          <w:rFonts w:ascii="Arial" w:hAnsi="Arial" w:cs="Arial"/>
          <w:b/>
          <w:color w:val="auto"/>
          <w:sz w:val="24"/>
          <w:szCs w:val="24"/>
        </w:rPr>
      </w:pPr>
    </w:p>
    <w:p w:rsidR="006D5B85" w:rsidRPr="009B254B" w:rsidRDefault="006D5B85" w:rsidP="006D5B85">
      <w:pPr>
        <w:autoSpaceDE w:val="0"/>
        <w:autoSpaceDN w:val="0"/>
        <w:adjustRightInd w:val="0"/>
        <w:spacing w:after="0" w:line="240" w:lineRule="auto"/>
        <w:jc w:val="both"/>
        <w:rPr>
          <w:rFonts w:ascii="Arial" w:hAnsi="Arial" w:cs="Arial"/>
          <w:sz w:val="24"/>
          <w:szCs w:val="24"/>
        </w:rPr>
      </w:pPr>
      <w:r w:rsidRPr="009B254B">
        <w:rPr>
          <w:rFonts w:ascii="Arial" w:hAnsi="Arial" w:cs="Arial"/>
          <w:sz w:val="24"/>
          <w:szCs w:val="24"/>
        </w:rPr>
        <w:t>El artículo 48.1 de la Ley 4/1992, de 30 de julio de Ordenación y Protección del Te</w:t>
      </w:r>
      <w:r w:rsidR="00C96EDC">
        <w:rPr>
          <w:rFonts w:ascii="Arial" w:hAnsi="Arial" w:cs="Arial"/>
          <w:sz w:val="24"/>
          <w:szCs w:val="24"/>
        </w:rPr>
        <w:t>rritorio de la Región de Murcia</w:t>
      </w:r>
      <w:r w:rsidRPr="009B254B">
        <w:rPr>
          <w:rFonts w:ascii="Arial" w:hAnsi="Arial" w:cs="Arial"/>
          <w:sz w:val="24"/>
          <w:szCs w:val="24"/>
        </w:rPr>
        <w:t xml:space="preserve"> establece que el impulso y tramitación de los expedientes de espacios protegidos recae en la Consejería con competencias en Medio Ambiente. </w:t>
      </w:r>
    </w:p>
    <w:p w:rsidR="009B254B" w:rsidRPr="009B254B" w:rsidRDefault="009B254B" w:rsidP="006D5B85">
      <w:pPr>
        <w:autoSpaceDE w:val="0"/>
        <w:autoSpaceDN w:val="0"/>
        <w:adjustRightInd w:val="0"/>
        <w:spacing w:after="0" w:line="240" w:lineRule="auto"/>
        <w:jc w:val="both"/>
        <w:rPr>
          <w:rFonts w:ascii="Arial" w:hAnsi="Arial" w:cs="Arial"/>
          <w:sz w:val="24"/>
          <w:szCs w:val="24"/>
        </w:rPr>
      </w:pPr>
    </w:p>
    <w:p w:rsidR="009B254B" w:rsidRPr="009B254B" w:rsidRDefault="006D5B85" w:rsidP="006D5B85">
      <w:pPr>
        <w:autoSpaceDE w:val="0"/>
        <w:autoSpaceDN w:val="0"/>
        <w:adjustRightInd w:val="0"/>
        <w:spacing w:after="0" w:line="240" w:lineRule="auto"/>
        <w:jc w:val="both"/>
        <w:rPr>
          <w:rFonts w:ascii="Arial" w:hAnsi="Arial" w:cs="Arial"/>
          <w:sz w:val="24"/>
          <w:szCs w:val="24"/>
        </w:rPr>
      </w:pPr>
      <w:r w:rsidRPr="009B254B">
        <w:rPr>
          <w:rFonts w:ascii="Arial" w:hAnsi="Arial" w:cs="Arial"/>
          <w:sz w:val="24"/>
          <w:szCs w:val="24"/>
        </w:rPr>
        <w:t>La figura</w:t>
      </w:r>
      <w:r w:rsidR="00C96EDC">
        <w:rPr>
          <w:rFonts w:ascii="Arial" w:hAnsi="Arial" w:cs="Arial"/>
          <w:sz w:val="24"/>
          <w:szCs w:val="24"/>
        </w:rPr>
        <w:t xml:space="preserve"> de monumento natural la define</w:t>
      </w:r>
      <w:r w:rsidRPr="009B254B">
        <w:rPr>
          <w:rFonts w:ascii="Arial" w:hAnsi="Arial" w:cs="Arial"/>
          <w:sz w:val="24"/>
          <w:szCs w:val="24"/>
        </w:rPr>
        <w:t xml:space="preserve"> el artículo 16 de la Ley 4/1989, de 27 de marzo</w:t>
      </w:r>
      <w:r w:rsidR="00C96EDC">
        <w:rPr>
          <w:rFonts w:ascii="Arial" w:hAnsi="Arial" w:cs="Arial"/>
          <w:sz w:val="24"/>
          <w:szCs w:val="24"/>
        </w:rPr>
        <w:t>,</w:t>
      </w:r>
      <w:r w:rsidRPr="009B254B">
        <w:rPr>
          <w:rFonts w:ascii="Arial" w:hAnsi="Arial" w:cs="Arial"/>
          <w:sz w:val="24"/>
          <w:szCs w:val="24"/>
        </w:rPr>
        <w:t xml:space="preserve"> como aquellos espacios o elementos de la naturaleza constituidos por formaciones de notoria singularidad, rareza o belleza que merecen ser objeto de una protección especial. </w:t>
      </w:r>
    </w:p>
    <w:p w:rsidR="009B254B" w:rsidRPr="009B254B" w:rsidRDefault="009B254B" w:rsidP="006D5B85">
      <w:pPr>
        <w:autoSpaceDE w:val="0"/>
        <w:autoSpaceDN w:val="0"/>
        <w:adjustRightInd w:val="0"/>
        <w:spacing w:after="0" w:line="240" w:lineRule="auto"/>
        <w:jc w:val="both"/>
        <w:rPr>
          <w:rFonts w:ascii="Arial" w:hAnsi="Arial" w:cs="Arial"/>
          <w:sz w:val="24"/>
          <w:szCs w:val="24"/>
        </w:rPr>
      </w:pPr>
    </w:p>
    <w:p w:rsidR="006D5B85" w:rsidRPr="009B254B" w:rsidRDefault="006D5B85" w:rsidP="006D5B85">
      <w:pPr>
        <w:autoSpaceDE w:val="0"/>
        <w:autoSpaceDN w:val="0"/>
        <w:adjustRightInd w:val="0"/>
        <w:spacing w:after="0" w:line="240" w:lineRule="auto"/>
        <w:jc w:val="both"/>
        <w:rPr>
          <w:rFonts w:ascii="Arial" w:hAnsi="Arial" w:cs="Arial"/>
          <w:sz w:val="24"/>
          <w:szCs w:val="24"/>
        </w:rPr>
      </w:pPr>
      <w:r w:rsidRPr="009B254B">
        <w:rPr>
          <w:rFonts w:ascii="Arial" w:hAnsi="Arial" w:cs="Arial"/>
          <w:sz w:val="24"/>
          <w:szCs w:val="24"/>
        </w:rPr>
        <w:t xml:space="preserve">También se consideran monumentos naturales las formaciones geológicas, los yacimientos paleontológicos y demás elementos que reúnan un interés especial por la singularidad o importancia de sus valores científicos, culturales o paisajísticos.  </w:t>
      </w:r>
    </w:p>
    <w:p w:rsidR="00C96EDC" w:rsidRDefault="00C96EDC" w:rsidP="006D5B85">
      <w:pPr>
        <w:jc w:val="both"/>
        <w:rPr>
          <w:rFonts w:ascii="Arial" w:hAnsi="Arial" w:cs="Arial"/>
          <w:sz w:val="24"/>
          <w:szCs w:val="24"/>
          <w:shd w:val="clear" w:color="auto" w:fill="FFFFFF"/>
        </w:rPr>
      </w:pPr>
    </w:p>
    <w:p w:rsidR="006D5B85" w:rsidRPr="009B254B" w:rsidRDefault="006D5B85" w:rsidP="006D5B85">
      <w:pPr>
        <w:jc w:val="both"/>
        <w:rPr>
          <w:rFonts w:ascii="Arial" w:hAnsi="Arial" w:cs="Arial"/>
          <w:sz w:val="24"/>
          <w:szCs w:val="24"/>
          <w:shd w:val="clear" w:color="auto" w:fill="FFFFFF"/>
        </w:rPr>
      </w:pPr>
      <w:r w:rsidRPr="009B254B">
        <w:rPr>
          <w:rFonts w:ascii="Arial" w:hAnsi="Arial" w:cs="Arial"/>
          <w:sz w:val="24"/>
          <w:szCs w:val="24"/>
          <w:shd w:val="clear" w:color="auto" w:fill="FFFFFF"/>
        </w:rPr>
        <w:t>La Sierra Oeste del Campo de Cartagena es uno de los lugares de mayor importancia ecológica del sureste. Declarada Zona Especial de Protección para las Aves (ZEPA) y Lugar de Importancia Comunitaria (LIC)  encontrándose el Plan de Ordenación de los Recursos Naturales de Cabo Tiñoso y la Muela en tramitación desde el año 2006.</w:t>
      </w:r>
    </w:p>
    <w:p w:rsidR="006D5B85" w:rsidRPr="009B254B" w:rsidRDefault="006D5B85" w:rsidP="006D5B85">
      <w:pPr>
        <w:jc w:val="both"/>
        <w:rPr>
          <w:rFonts w:ascii="Arial" w:hAnsi="Arial" w:cs="Arial"/>
          <w:sz w:val="24"/>
          <w:szCs w:val="24"/>
        </w:rPr>
      </w:pPr>
      <w:r w:rsidRPr="009B254B">
        <w:rPr>
          <w:rFonts w:ascii="Arial" w:hAnsi="Arial" w:cs="Arial"/>
          <w:sz w:val="24"/>
          <w:szCs w:val="24"/>
        </w:rPr>
        <w:t>Dentro de este espacio se localizan varios elementos naturales singulares que merecen, en nuestra opinión, la calificación como Monumentos Naturales:</w:t>
      </w:r>
    </w:p>
    <w:p w:rsidR="006D5B85" w:rsidRPr="009B254B" w:rsidRDefault="006D5B85" w:rsidP="006D5B85">
      <w:pPr>
        <w:pStyle w:val="Prrafodelista"/>
        <w:numPr>
          <w:ilvl w:val="0"/>
          <w:numId w:val="3"/>
        </w:numPr>
        <w:spacing w:line="276" w:lineRule="auto"/>
        <w:jc w:val="both"/>
        <w:rPr>
          <w:rFonts w:ascii="Arial" w:hAnsi="Arial" w:cs="Arial"/>
          <w:sz w:val="24"/>
          <w:szCs w:val="24"/>
        </w:rPr>
      </w:pPr>
      <w:r w:rsidRPr="009B254B">
        <w:rPr>
          <w:rFonts w:ascii="Arial" w:hAnsi="Arial" w:cs="Arial"/>
          <w:b/>
          <w:bCs/>
          <w:sz w:val="24"/>
          <w:szCs w:val="24"/>
        </w:rPr>
        <w:t>Peñas Blancas</w:t>
      </w:r>
      <w:r w:rsidRPr="009B254B">
        <w:rPr>
          <w:rFonts w:ascii="Arial" w:hAnsi="Arial" w:cs="Arial"/>
          <w:sz w:val="24"/>
          <w:szCs w:val="24"/>
        </w:rPr>
        <w:t>, que además de ser el monte más alto del municipio de Cartagena, destaca desde la lejanía como un faro por el color blanco de su pared caliza, fruto de los líquenes que cubren gran parte de su superficie.</w:t>
      </w:r>
    </w:p>
    <w:p w:rsidR="006D5B85" w:rsidRPr="009B254B" w:rsidRDefault="006D5B85" w:rsidP="006D5B85">
      <w:pPr>
        <w:pStyle w:val="Prrafodelista"/>
        <w:numPr>
          <w:ilvl w:val="0"/>
          <w:numId w:val="3"/>
        </w:numPr>
        <w:spacing w:line="276" w:lineRule="auto"/>
        <w:jc w:val="both"/>
        <w:rPr>
          <w:rFonts w:ascii="Arial" w:hAnsi="Arial" w:cs="Arial"/>
          <w:b/>
          <w:bCs/>
          <w:sz w:val="24"/>
          <w:szCs w:val="24"/>
          <w:u w:val="single"/>
        </w:rPr>
      </w:pPr>
      <w:r w:rsidRPr="009B254B">
        <w:rPr>
          <w:rFonts w:ascii="Arial" w:hAnsi="Arial" w:cs="Arial"/>
          <w:b/>
          <w:bCs/>
          <w:sz w:val="24"/>
          <w:szCs w:val="24"/>
        </w:rPr>
        <w:t xml:space="preserve">Conjunto de grutas y simas </w:t>
      </w:r>
      <w:r w:rsidRPr="009B254B">
        <w:rPr>
          <w:rFonts w:ascii="Arial" w:hAnsi="Arial" w:cs="Arial"/>
          <w:sz w:val="24"/>
          <w:szCs w:val="24"/>
        </w:rPr>
        <w:t xml:space="preserve">en Isla Plana dónde destacan la </w:t>
      </w:r>
      <w:r w:rsidRPr="009B254B">
        <w:rPr>
          <w:rFonts w:ascii="Arial" w:hAnsi="Arial" w:cs="Arial"/>
          <w:b/>
          <w:bCs/>
          <w:sz w:val="24"/>
          <w:szCs w:val="24"/>
        </w:rPr>
        <w:t xml:space="preserve">Sima Destapada y de la Plata, </w:t>
      </w:r>
      <w:r w:rsidRPr="009B254B">
        <w:rPr>
          <w:rFonts w:ascii="Arial" w:hAnsi="Arial" w:cs="Arial"/>
          <w:sz w:val="24"/>
          <w:szCs w:val="24"/>
        </w:rPr>
        <w:t xml:space="preserve">como las dos más representativas del interior y la </w:t>
      </w:r>
      <w:r w:rsidRPr="009B254B">
        <w:rPr>
          <w:rFonts w:ascii="Arial" w:hAnsi="Arial" w:cs="Arial"/>
          <w:b/>
          <w:bCs/>
          <w:sz w:val="24"/>
          <w:szCs w:val="24"/>
        </w:rPr>
        <w:t xml:space="preserve">Cueva del Agua, </w:t>
      </w:r>
      <w:r w:rsidRPr="009B254B">
        <w:rPr>
          <w:rFonts w:ascii="Arial" w:hAnsi="Arial" w:cs="Arial"/>
          <w:sz w:val="24"/>
          <w:szCs w:val="24"/>
        </w:rPr>
        <w:t xml:space="preserve">representativa de la línea de costa y una de las cavidades hipogénicas submarinas más grandes de España que ha alcanzado ya los 6622 metros de desarrollo </w:t>
      </w:r>
      <w:proofErr w:type="spellStart"/>
      <w:r w:rsidRPr="009B254B">
        <w:rPr>
          <w:rFonts w:ascii="Arial" w:hAnsi="Arial" w:cs="Arial"/>
          <w:sz w:val="24"/>
          <w:szCs w:val="24"/>
        </w:rPr>
        <w:t>topografiado</w:t>
      </w:r>
      <w:proofErr w:type="spellEnd"/>
      <w:r w:rsidRPr="009B254B">
        <w:rPr>
          <w:rFonts w:ascii="Arial" w:hAnsi="Arial" w:cs="Arial"/>
          <w:sz w:val="24"/>
          <w:szCs w:val="24"/>
        </w:rPr>
        <w:t xml:space="preserve">.  </w:t>
      </w:r>
    </w:p>
    <w:p w:rsidR="00A65DB7" w:rsidRPr="009B254B" w:rsidRDefault="006D5B85" w:rsidP="00B46D01">
      <w:pPr>
        <w:pStyle w:val="Prrafodelista"/>
        <w:numPr>
          <w:ilvl w:val="0"/>
          <w:numId w:val="3"/>
        </w:numPr>
        <w:spacing w:line="276" w:lineRule="auto"/>
        <w:jc w:val="both"/>
        <w:rPr>
          <w:rFonts w:ascii="Arial" w:hAnsi="Arial" w:cs="Arial"/>
          <w:b/>
          <w:bCs/>
          <w:sz w:val="24"/>
          <w:szCs w:val="24"/>
          <w:u w:val="single"/>
        </w:rPr>
      </w:pPr>
      <w:r w:rsidRPr="009B254B">
        <w:rPr>
          <w:rFonts w:ascii="Arial" w:hAnsi="Arial" w:cs="Arial"/>
          <w:b/>
          <w:bCs/>
          <w:sz w:val="24"/>
          <w:szCs w:val="24"/>
        </w:rPr>
        <w:t xml:space="preserve">El Arco de la </w:t>
      </w:r>
      <w:proofErr w:type="spellStart"/>
      <w:r w:rsidRPr="009B254B">
        <w:rPr>
          <w:rFonts w:ascii="Arial" w:hAnsi="Arial" w:cs="Arial"/>
          <w:b/>
          <w:bCs/>
          <w:sz w:val="24"/>
          <w:szCs w:val="24"/>
        </w:rPr>
        <w:t>Picadera</w:t>
      </w:r>
      <w:proofErr w:type="spellEnd"/>
      <w:r w:rsidRPr="009B254B">
        <w:rPr>
          <w:rFonts w:ascii="Arial" w:hAnsi="Arial" w:cs="Arial"/>
          <w:b/>
          <w:bCs/>
          <w:sz w:val="24"/>
          <w:szCs w:val="24"/>
        </w:rPr>
        <w:t xml:space="preserve"> y los acantilados de Cabo Tiñoso</w:t>
      </w:r>
      <w:r w:rsidRPr="009B254B">
        <w:rPr>
          <w:rFonts w:ascii="Arial" w:hAnsi="Arial" w:cs="Arial"/>
          <w:sz w:val="24"/>
          <w:szCs w:val="24"/>
        </w:rPr>
        <w:t xml:space="preserve"> de los más espectaculares paisajes naturales de la región.</w:t>
      </w:r>
    </w:p>
    <w:p w:rsidR="009B254B" w:rsidRDefault="009B254B" w:rsidP="009B254B">
      <w:pPr>
        <w:spacing w:line="276" w:lineRule="auto"/>
        <w:jc w:val="both"/>
        <w:rPr>
          <w:rFonts w:ascii="Arial" w:hAnsi="Arial" w:cs="Arial"/>
          <w:b/>
          <w:bCs/>
          <w:sz w:val="24"/>
          <w:szCs w:val="24"/>
          <w:u w:val="single"/>
        </w:rPr>
      </w:pPr>
    </w:p>
    <w:p w:rsidR="00C96EDC" w:rsidRDefault="00972921" w:rsidP="00C96EDC">
      <w:pPr>
        <w:autoSpaceDE w:val="0"/>
        <w:autoSpaceDN w:val="0"/>
        <w:adjustRightInd w:val="0"/>
        <w:spacing w:after="0" w:line="240" w:lineRule="auto"/>
        <w:jc w:val="center"/>
        <w:rPr>
          <w:rFonts w:ascii="Arial" w:eastAsia="Arial Unicode MS" w:hAnsi="Arial" w:cs="Arial"/>
          <w:kern w:val="1"/>
          <w:sz w:val="24"/>
          <w:szCs w:val="24"/>
          <w:lang w:eastAsia="zh-CN"/>
        </w:rPr>
      </w:pPr>
      <w:r w:rsidRPr="009B254B">
        <w:rPr>
          <w:rFonts w:ascii="Arial" w:hAnsi="Arial" w:cs="Arial"/>
          <w:sz w:val="24"/>
          <w:szCs w:val="24"/>
        </w:rPr>
        <w:t>Por lo</w:t>
      </w:r>
      <w:r w:rsidR="00BC3E57" w:rsidRPr="009B254B">
        <w:rPr>
          <w:rFonts w:ascii="Arial" w:eastAsia="Arial Unicode MS" w:hAnsi="Arial" w:cs="Arial"/>
          <w:kern w:val="1"/>
          <w:sz w:val="24"/>
          <w:szCs w:val="24"/>
          <w:lang w:eastAsia="zh-CN"/>
        </w:rPr>
        <w:t xml:space="preserve"> todo lo anteriormente expuesto</w:t>
      </w:r>
      <w:r w:rsidR="00C96EDC">
        <w:rPr>
          <w:rFonts w:ascii="Arial" w:eastAsia="Arial Unicode MS" w:hAnsi="Arial" w:cs="Arial"/>
          <w:kern w:val="1"/>
          <w:sz w:val="24"/>
          <w:szCs w:val="24"/>
          <w:lang w:eastAsia="zh-CN"/>
        </w:rPr>
        <w:t>,</w:t>
      </w:r>
      <w:r w:rsidR="00BC3E57" w:rsidRPr="009B254B">
        <w:rPr>
          <w:rFonts w:ascii="Arial" w:eastAsia="Arial Unicode MS" w:hAnsi="Arial" w:cs="Arial"/>
          <w:kern w:val="1"/>
          <w:sz w:val="24"/>
          <w:szCs w:val="24"/>
          <w:lang w:eastAsia="zh-CN"/>
        </w:rPr>
        <w:t xml:space="preserve"> la </w:t>
      </w:r>
      <w:r w:rsidR="009B254B" w:rsidRPr="009B254B">
        <w:rPr>
          <w:rFonts w:ascii="Arial" w:eastAsia="Arial Unicode MS" w:hAnsi="Arial" w:cs="Arial"/>
          <w:kern w:val="1"/>
          <w:sz w:val="24"/>
          <w:szCs w:val="24"/>
          <w:lang w:eastAsia="zh-CN"/>
        </w:rPr>
        <w:t>concejal que suscribe eleva al P</w:t>
      </w:r>
      <w:r w:rsidR="00C96EDC">
        <w:rPr>
          <w:rFonts w:ascii="Arial" w:eastAsia="Arial Unicode MS" w:hAnsi="Arial" w:cs="Arial"/>
          <w:kern w:val="1"/>
          <w:sz w:val="24"/>
          <w:szCs w:val="24"/>
          <w:lang w:eastAsia="zh-CN"/>
        </w:rPr>
        <w:t>leno la siguiente</w:t>
      </w: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C96EDC" w:rsidRDefault="00C96EDC" w:rsidP="00C96EDC">
      <w:pPr>
        <w:autoSpaceDE w:val="0"/>
        <w:autoSpaceDN w:val="0"/>
        <w:adjustRightInd w:val="0"/>
        <w:spacing w:after="0" w:line="240" w:lineRule="auto"/>
        <w:jc w:val="center"/>
        <w:rPr>
          <w:rFonts w:ascii="Arial" w:eastAsia="Arial Unicode MS" w:hAnsi="Arial" w:cs="Arial"/>
          <w:kern w:val="1"/>
          <w:sz w:val="24"/>
          <w:szCs w:val="24"/>
          <w:lang w:eastAsia="zh-CN"/>
        </w:rPr>
      </w:pPr>
    </w:p>
    <w:p w:rsidR="0058129B" w:rsidRDefault="00B63E67" w:rsidP="00C96EDC">
      <w:pPr>
        <w:autoSpaceDE w:val="0"/>
        <w:autoSpaceDN w:val="0"/>
        <w:adjustRightInd w:val="0"/>
        <w:spacing w:after="0" w:line="240" w:lineRule="auto"/>
        <w:jc w:val="center"/>
        <w:rPr>
          <w:rFonts w:ascii="Arial" w:hAnsi="Arial" w:cs="Arial"/>
          <w:b/>
          <w:sz w:val="24"/>
          <w:szCs w:val="24"/>
        </w:rPr>
      </w:pPr>
      <w:r w:rsidRPr="009275B7">
        <w:rPr>
          <w:rFonts w:ascii="Arial" w:hAnsi="Arial" w:cs="Arial"/>
          <w:b/>
          <w:sz w:val="24"/>
          <w:szCs w:val="24"/>
        </w:rPr>
        <w:t>MOCIÓN</w:t>
      </w:r>
    </w:p>
    <w:p w:rsidR="00C96EDC" w:rsidRDefault="00C96EDC" w:rsidP="00C96EDC">
      <w:pPr>
        <w:autoSpaceDE w:val="0"/>
        <w:autoSpaceDN w:val="0"/>
        <w:adjustRightInd w:val="0"/>
        <w:spacing w:after="0" w:line="240" w:lineRule="auto"/>
        <w:jc w:val="center"/>
        <w:rPr>
          <w:rFonts w:ascii="Arial" w:hAnsi="Arial" w:cs="Arial"/>
          <w:b/>
          <w:sz w:val="24"/>
          <w:szCs w:val="24"/>
        </w:rPr>
      </w:pPr>
    </w:p>
    <w:p w:rsidR="00C96EDC" w:rsidRPr="00C96EDC" w:rsidRDefault="00C96EDC" w:rsidP="00C96EDC">
      <w:pPr>
        <w:autoSpaceDE w:val="0"/>
        <w:autoSpaceDN w:val="0"/>
        <w:adjustRightInd w:val="0"/>
        <w:spacing w:after="0" w:line="240" w:lineRule="auto"/>
        <w:jc w:val="center"/>
        <w:rPr>
          <w:rFonts w:ascii="Arial" w:hAnsi="Arial" w:cs="Arial"/>
          <w:sz w:val="24"/>
          <w:szCs w:val="24"/>
        </w:rPr>
      </w:pPr>
    </w:p>
    <w:p w:rsidR="006D5B85" w:rsidRDefault="006D5B85" w:rsidP="006D5B85">
      <w:pPr>
        <w:jc w:val="both"/>
        <w:rPr>
          <w:rFonts w:ascii="Arial" w:hAnsi="Arial" w:cs="Arial"/>
          <w:sz w:val="24"/>
          <w:szCs w:val="24"/>
        </w:rPr>
      </w:pPr>
      <w:r>
        <w:rPr>
          <w:rFonts w:ascii="Arial" w:hAnsi="Arial" w:cs="Arial"/>
          <w:sz w:val="24"/>
          <w:szCs w:val="24"/>
        </w:rPr>
        <w:t xml:space="preserve">Que el Pleno Municipal inste al gobierno municipal a solicitar de la Dirección General de Medio Natural la incoación como monumentos naturales de estos elementos por sus </w:t>
      </w:r>
      <w:proofErr w:type="gramStart"/>
      <w:r>
        <w:rPr>
          <w:rFonts w:ascii="Arial" w:hAnsi="Arial" w:cs="Arial"/>
          <w:sz w:val="24"/>
          <w:szCs w:val="24"/>
        </w:rPr>
        <w:t>especiales</w:t>
      </w:r>
      <w:proofErr w:type="gramEnd"/>
      <w:r>
        <w:rPr>
          <w:rFonts w:ascii="Arial" w:hAnsi="Arial" w:cs="Arial"/>
          <w:sz w:val="24"/>
          <w:szCs w:val="24"/>
        </w:rPr>
        <w:t xml:space="preserve"> valores científicos, culturales o paisajísticos resultando relevante el hecho de que todos ellos se ubican en la Sierra</w:t>
      </w:r>
      <w:r w:rsidR="009B254B">
        <w:rPr>
          <w:rFonts w:ascii="Arial" w:hAnsi="Arial" w:cs="Arial"/>
          <w:sz w:val="24"/>
          <w:szCs w:val="24"/>
        </w:rPr>
        <w:t xml:space="preserve"> Oeste del Campo de Cartagena, </w:t>
      </w:r>
      <w:r>
        <w:rPr>
          <w:rFonts w:ascii="Arial" w:hAnsi="Arial" w:cs="Arial"/>
          <w:sz w:val="24"/>
          <w:szCs w:val="24"/>
        </w:rPr>
        <w:t>zona de especial protección medioambiental.</w:t>
      </w:r>
    </w:p>
    <w:p w:rsidR="00B46D01" w:rsidRDefault="00B46D01" w:rsidP="00455DBC">
      <w:pPr>
        <w:jc w:val="both"/>
        <w:rPr>
          <w:rFonts w:ascii="Arial" w:hAnsi="Arial" w:cs="Arial"/>
          <w:sz w:val="24"/>
          <w:szCs w:val="24"/>
        </w:rPr>
      </w:pP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bookmarkStart w:id="0" w:name="_GoBack"/>
      <w:bookmarkEnd w:id="0"/>
      <w:r w:rsidRPr="00B46D01">
        <w:rPr>
          <w:rFonts w:ascii="Arial" w:hAnsi="Arial" w:cs="Arial"/>
          <w:sz w:val="24"/>
          <w:szCs w:val="24"/>
        </w:rPr>
        <w:tab/>
      </w:r>
    </w:p>
    <w:p w:rsidR="00B46D01" w:rsidRPr="009B254B" w:rsidRDefault="002B77C2" w:rsidP="009B254B">
      <w:pPr>
        <w:jc w:val="center"/>
        <w:rPr>
          <w:rFonts w:ascii="Arial" w:hAnsi="Arial" w:cs="Arial"/>
          <w:sz w:val="24"/>
          <w:szCs w:val="24"/>
        </w:rPr>
      </w:pPr>
      <w:r>
        <w:rPr>
          <w:rFonts w:ascii="Arial" w:hAnsi="Arial" w:cs="Arial"/>
          <w:sz w:val="24"/>
          <w:szCs w:val="24"/>
        </w:rPr>
        <w:t>Cartagena</w:t>
      </w:r>
      <w:r w:rsidR="009B254B">
        <w:rPr>
          <w:rFonts w:ascii="Arial" w:hAnsi="Arial" w:cs="Arial"/>
          <w:sz w:val="24"/>
          <w:szCs w:val="24"/>
        </w:rPr>
        <w:t>,</w:t>
      </w:r>
      <w:r>
        <w:rPr>
          <w:rFonts w:ascii="Arial" w:hAnsi="Arial" w:cs="Arial"/>
          <w:sz w:val="24"/>
          <w:szCs w:val="24"/>
        </w:rPr>
        <w:t xml:space="preserve"> a</w:t>
      </w:r>
      <w:r w:rsidR="009B254B">
        <w:rPr>
          <w:rFonts w:ascii="Arial" w:hAnsi="Arial" w:cs="Arial"/>
          <w:sz w:val="24"/>
          <w:szCs w:val="24"/>
        </w:rPr>
        <w:t xml:space="preserve"> 11 de marzo de 2024.</w:t>
      </w:r>
    </w:p>
    <w:p w:rsidR="00B46D01" w:rsidRDefault="00B46D01" w:rsidP="00B46D01">
      <w:pPr>
        <w:ind w:right="-568"/>
        <w:rPr>
          <w:rFonts w:ascii="Arial" w:hAnsi="Arial" w:cs="Arial"/>
        </w:rPr>
      </w:pPr>
    </w:p>
    <w:p w:rsidR="00C96EDC" w:rsidRDefault="00C96EDC" w:rsidP="00B46D01">
      <w:pPr>
        <w:ind w:right="-568"/>
        <w:rPr>
          <w:rFonts w:ascii="Arial" w:hAnsi="Arial" w:cs="Arial"/>
        </w:rPr>
      </w:pPr>
    </w:p>
    <w:p w:rsidR="00C96EDC" w:rsidRDefault="00C96EDC" w:rsidP="00B46D01">
      <w:pPr>
        <w:ind w:right="-568"/>
        <w:rPr>
          <w:rFonts w:ascii="Arial" w:hAnsi="Arial" w:cs="Arial"/>
        </w:rPr>
      </w:pPr>
    </w:p>
    <w:p w:rsidR="00C96EDC" w:rsidRDefault="00C96EDC" w:rsidP="00B46D01">
      <w:pPr>
        <w:ind w:right="-568"/>
        <w:rPr>
          <w:rFonts w:ascii="Arial" w:hAnsi="Arial" w:cs="Arial"/>
        </w:rPr>
      </w:pPr>
    </w:p>
    <w:p w:rsidR="00C96EDC" w:rsidRDefault="00C96EDC" w:rsidP="00B46D01">
      <w:pPr>
        <w:ind w:right="-568"/>
        <w:rPr>
          <w:rFonts w:ascii="Arial" w:hAnsi="Arial" w:cs="Arial"/>
        </w:rPr>
      </w:pPr>
    </w:p>
    <w:p w:rsidR="00B46D01" w:rsidRDefault="00B46D01" w:rsidP="009B254B">
      <w:pPr>
        <w:ind w:right="-568"/>
        <w:rPr>
          <w:rFonts w:ascii="Arial" w:hAnsi="Arial" w:cs="Arial"/>
        </w:rPr>
      </w:pPr>
    </w:p>
    <w:p w:rsidR="00B46D01" w:rsidRPr="009B254B" w:rsidRDefault="008D63B0" w:rsidP="009B254B">
      <w:pPr>
        <w:ind w:right="-568"/>
        <w:rPr>
          <w:rFonts w:ascii="Arial" w:hAnsi="Arial" w:cs="Arial"/>
          <w:sz w:val="24"/>
          <w:szCs w:val="24"/>
        </w:rPr>
      </w:pPr>
      <w:r w:rsidRPr="009B254B">
        <w:rPr>
          <w:rFonts w:ascii="Arial" w:hAnsi="Arial" w:cs="Arial"/>
          <w:sz w:val="24"/>
          <w:szCs w:val="24"/>
        </w:rPr>
        <w:t>Fdo. Jesús Giménez Gallo</w:t>
      </w:r>
      <w:r w:rsidR="00B46D01" w:rsidRPr="009B254B">
        <w:rPr>
          <w:rFonts w:ascii="Arial" w:hAnsi="Arial" w:cs="Arial"/>
          <w:sz w:val="24"/>
          <w:szCs w:val="24"/>
        </w:rPr>
        <w:tab/>
      </w:r>
      <w:r w:rsidR="00B46D01" w:rsidRPr="009B254B">
        <w:rPr>
          <w:rFonts w:ascii="Arial" w:hAnsi="Arial" w:cs="Arial"/>
          <w:sz w:val="24"/>
          <w:szCs w:val="24"/>
        </w:rPr>
        <w:tab/>
      </w:r>
      <w:r w:rsidR="00B46D01" w:rsidRPr="009B254B">
        <w:rPr>
          <w:rFonts w:ascii="Arial" w:hAnsi="Arial" w:cs="Arial"/>
          <w:sz w:val="24"/>
          <w:szCs w:val="24"/>
        </w:rPr>
        <w:tab/>
      </w:r>
      <w:r w:rsidR="00B46D01" w:rsidRPr="009B254B">
        <w:rPr>
          <w:rFonts w:ascii="Arial" w:hAnsi="Arial" w:cs="Arial"/>
          <w:sz w:val="24"/>
          <w:szCs w:val="24"/>
        </w:rPr>
        <w:tab/>
      </w:r>
      <w:r w:rsidR="00C96EDC">
        <w:rPr>
          <w:rFonts w:ascii="Arial" w:hAnsi="Arial" w:cs="Arial"/>
          <w:sz w:val="24"/>
          <w:szCs w:val="24"/>
        </w:rPr>
        <w:t xml:space="preserve">          </w:t>
      </w:r>
      <w:r w:rsidR="00B46D01" w:rsidRPr="009B254B">
        <w:rPr>
          <w:rFonts w:ascii="Arial" w:hAnsi="Arial" w:cs="Arial"/>
          <w:sz w:val="24"/>
          <w:szCs w:val="24"/>
        </w:rPr>
        <w:t>Fdo. María Dolores Ruiz Álvarez</w:t>
      </w:r>
    </w:p>
    <w:p w:rsidR="00B46D01" w:rsidRPr="009B254B" w:rsidRDefault="00B46D01" w:rsidP="009B254B">
      <w:pPr>
        <w:ind w:right="-568"/>
        <w:rPr>
          <w:rFonts w:ascii="Arial" w:eastAsia="Arial" w:hAnsi="Arial" w:cs="Arial"/>
          <w:b/>
          <w:sz w:val="24"/>
          <w:szCs w:val="24"/>
        </w:rPr>
      </w:pPr>
      <w:r w:rsidRPr="009B254B">
        <w:rPr>
          <w:rFonts w:ascii="Arial" w:hAnsi="Arial" w:cs="Arial"/>
          <w:sz w:val="24"/>
          <w:szCs w:val="24"/>
        </w:rPr>
        <w:t xml:space="preserve">Portavoz Grupo </w:t>
      </w:r>
      <w:r w:rsidR="00C96EDC">
        <w:rPr>
          <w:rFonts w:ascii="Arial" w:hAnsi="Arial" w:cs="Arial"/>
          <w:sz w:val="24"/>
          <w:szCs w:val="24"/>
        </w:rPr>
        <w:t>m</w:t>
      </w:r>
      <w:r w:rsidR="009E2E7E" w:rsidRPr="009B254B">
        <w:rPr>
          <w:rFonts w:ascii="Arial" w:hAnsi="Arial" w:cs="Arial"/>
          <w:sz w:val="24"/>
          <w:szCs w:val="24"/>
        </w:rPr>
        <w:t xml:space="preserve">unicipal MC                </w:t>
      </w:r>
      <w:r w:rsidR="009B254B" w:rsidRPr="009B254B">
        <w:rPr>
          <w:rFonts w:ascii="Arial" w:hAnsi="Arial" w:cs="Arial"/>
          <w:sz w:val="24"/>
          <w:szCs w:val="24"/>
        </w:rPr>
        <w:t xml:space="preserve">          </w:t>
      </w:r>
      <w:r w:rsidR="009B254B">
        <w:rPr>
          <w:rFonts w:ascii="Arial" w:hAnsi="Arial" w:cs="Arial"/>
          <w:sz w:val="24"/>
          <w:szCs w:val="24"/>
        </w:rPr>
        <w:t xml:space="preserve"> </w:t>
      </w:r>
      <w:r w:rsidR="009E2E7E" w:rsidRPr="009B254B">
        <w:rPr>
          <w:rFonts w:ascii="Arial" w:hAnsi="Arial" w:cs="Arial"/>
          <w:sz w:val="24"/>
          <w:szCs w:val="24"/>
        </w:rPr>
        <w:t xml:space="preserve"> </w:t>
      </w:r>
      <w:r w:rsidR="00C96EDC">
        <w:rPr>
          <w:rFonts w:ascii="Arial" w:hAnsi="Arial" w:cs="Arial"/>
          <w:sz w:val="24"/>
          <w:szCs w:val="24"/>
        </w:rPr>
        <w:t xml:space="preserve">          </w:t>
      </w:r>
      <w:r w:rsidRPr="009B254B">
        <w:rPr>
          <w:rFonts w:ascii="Arial" w:hAnsi="Arial" w:cs="Arial"/>
          <w:sz w:val="24"/>
          <w:szCs w:val="24"/>
        </w:rPr>
        <w:t xml:space="preserve">Concejal </w:t>
      </w:r>
      <w:r w:rsidR="00C96EDC">
        <w:rPr>
          <w:rFonts w:ascii="Arial" w:hAnsi="Arial" w:cs="Arial"/>
          <w:sz w:val="24"/>
          <w:szCs w:val="24"/>
        </w:rPr>
        <w:t>Grupo m</w:t>
      </w:r>
      <w:r w:rsidRPr="009B254B">
        <w:rPr>
          <w:rFonts w:ascii="Arial" w:hAnsi="Arial" w:cs="Arial"/>
          <w:sz w:val="24"/>
          <w:szCs w:val="24"/>
        </w:rPr>
        <w:t>unicipal MC</w:t>
      </w: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Pr="009B254B" w:rsidRDefault="00B46D01" w:rsidP="009B254B">
      <w:pPr>
        <w:ind w:right="-568"/>
        <w:jc w:val="center"/>
        <w:rPr>
          <w:rFonts w:ascii="Arial" w:eastAsia="Arial" w:hAnsi="Arial" w:cs="Arial"/>
          <w:sz w:val="24"/>
          <w:szCs w:val="24"/>
        </w:rPr>
      </w:pPr>
      <w:r w:rsidRPr="009B254B">
        <w:rPr>
          <w:rFonts w:ascii="Arial" w:hAnsi="Arial" w:cs="Arial"/>
          <w:b/>
          <w:sz w:val="24"/>
          <w:szCs w:val="24"/>
        </w:rPr>
        <w:t>A LA ALCALDÍA – PRESIDENCIA DEL EXCMO. AYUNTAMIENTO DE CARTAGENA</w:t>
      </w:r>
    </w:p>
    <w:p w:rsidR="001E6DB9" w:rsidRDefault="001E6DB9" w:rsidP="00455DBC">
      <w:pPr>
        <w:jc w:val="both"/>
        <w:rPr>
          <w:rFonts w:ascii="Arial" w:hAnsi="Arial" w:cs="Arial"/>
          <w:sz w:val="24"/>
          <w:szCs w:val="24"/>
        </w:rPr>
      </w:pPr>
    </w:p>
    <w:p w:rsidR="003637C1" w:rsidRPr="00B46D01" w:rsidRDefault="003637C1" w:rsidP="00455DBC">
      <w:pPr>
        <w:jc w:val="both"/>
        <w:rPr>
          <w:rFonts w:ascii="Arial" w:hAnsi="Arial" w:cs="Arial"/>
          <w:sz w:val="24"/>
          <w:szCs w:val="24"/>
        </w:rPr>
      </w:pPr>
    </w:p>
    <w:sectPr w:rsidR="003637C1" w:rsidRPr="00B46D01"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761183"/>
    <w:multiLevelType w:val="hybridMultilevel"/>
    <w:tmpl w:val="03CAD352"/>
    <w:lvl w:ilvl="0" w:tplc="A8D4488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51A5D"/>
    <w:rsid w:val="00010171"/>
    <w:rsid w:val="0003560D"/>
    <w:rsid w:val="00052C1F"/>
    <w:rsid w:val="000C70DD"/>
    <w:rsid w:val="000E7DCB"/>
    <w:rsid w:val="000E7E5C"/>
    <w:rsid w:val="000F5E92"/>
    <w:rsid w:val="00112423"/>
    <w:rsid w:val="001345B2"/>
    <w:rsid w:val="00196A18"/>
    <w:rsid w:val="001A7070"/>
    <w:rsid w:val="001B10B2"/>
    <w:rsid w:val="001D5691"/>
    <w:rsid w:val="001E6DB9"/>
    <w:rsid w:val="001F2ECA"/>
    <w:rsid w:val="002108A7"/>
    <w:rsid w:val="00213A71"/>
    <w:rsid w:val="00260FC1"/>
    <w:rsid w:val="002B77C2"/>
    <w:rsid w:val="002E4D13"/>
    <w:rsid w:val="002F3E0E"/>
    <w:rsid w:val="003203C4"/>
    <w:rsid w:val="003637C1"/>
    <w:rsid w:val="003665BD"/>
    <w:rsid w:val="003716B2"/>
    <w:rsid w:val="003726A7"/>
    <w:rsid w:val="00386471"/>
    <w:rsid w:val="003C12F4"/>
    <w:rsid w:val="003C65BD"/>
    <w:rsid w:val="003D093A"/>
    <w:rsid w:val="004279AE"/>
    <w:rsid w:val="00447BC4"/>
    <w:rsid w:val="00455DBC"/>
    <w:rsid w:val="004825BD"/>
    <w:rsid w:val="004B6375"/>
    <w:rsid w:val="004C451E"/>
    <w:rsid w:val="00547A21"/>
    <w:rsid w:val="00576529"/>
    <w:rsid w:val="0058129B"/>
    <w:rsid w:val="0059673D"/>
    <w:rsid w:val="005C34F2"/>
    <w:rsid w:val="00612C1A"/>
    <w:rsid w:val="00647AB1"/>
    <w:rsid w:val="006666A2"/>
    <w:rsid w:val="00681B70"/>
    <w:rsid w:val="006851B9"/>
    <w:rsid w:val="00690DE7"/>
    <w:rsid w:val="006A5B84"/>
    <w:rsid w:val="006D5B85"/>
    <w:rsid w:val="006E58B8"/>
    <w:rsid w:val="00716B6A"/>
    <w:rsid w:val="00726AE8"/>
    <w:rsid w:val="007863FE"/>
    <w:rsid w:val="00791C5A"/>
    <w:rsid w:val="00792DF4"/>
    <w:rsid w:val="0079415A"/>
    <w:rsid w:val="00794A0E"/>
    <w:rsid w:val="007D6D30"/>
    <w:rsid w:val="007F5EA0"/>
    <w:rsid w:val="00806912"/>
    <w:rsid w:val="00812ED3"/>
    <w:rsid w:val="00874031"/>
    <w:rsid w:val="00885213"/>
    <w:rsid w:val="008C22B1"/>
    <w:rsid w:val="008D63B0"/>
    <w:rsid w:val="00921AE4"/>
    <w:rsid w:val="009253EA"/>
    <w:rsid w:val="009275B7"/>
    <w:rsid w:val="00971155"/>
    <w:rsid w:val="00971FC2"/>
    <w:rsid w:val="00972921"/>
    <w:rsid w:val="009955D5"/>
    <w:rsid w:val="009B254B"/>
    <w:rsid w:val="009B6FFF"/>
    <w:rsid w:val="009D261F"/>
    <w:rsid w:val="009E2E7E"/>
    <w:rsid w:val="00A02032"/>
    <w:rsid w:val="00A049FA"/>
    <w:rsid w:val="00A51A5D"/>
    <w:rsid w:val="00A65DB7"/>
    <w:rsid w:val="00A8300B"/>
    <w:rsid w:val="00A92821"/>
    <w:rsid w:val="00AB5A42"/>
    <w:rsid w:val="00AC53E1"/>
    <w:rsid w:val="00AD5E73"/>
    <w:rsid w:val="00AE0BFA"/>
    <w:rsid w:val="00AE4255"/>
    <w:rsid w:val="00AF61A8"/>
    <w:rsid w:val="00B10D41"/>
    <w:rsid w:val="00B15B9B"/>
    <w:rsid w:val="00B26B69"/>
    <w:rsid w:val="00B31337"/>
    <w:rsid w:val="00B46D01"/>
    <w:rsid w:val="00B5673D"/>
    <w:rsid w:val="00B63E67"/>
    <w:rsid w:val="00B71136"/>
    <w:rsid w:val="00B711A0"/>
    <w:rsid w:val="00BA7050"/>
    <w:rsid w:val="00BC3E57"/>
    <w:rsid w:val="00C26048"/>
    <w:rsid w:val="00C47C43"/>
    <w:rsid w:val="00C51A89"/>
    <w:rsid w:val="00C96EDC"/>
    <w:rsid w:val="00CA75DF"/>
    <w:rsid w:val="00CE53A3"/>
    <w:rsid w:val="00D26357"/>
    <w:rsid w:val="00D30FD3"/>
    <w:rsid w:val="00DB1B3A"/>
    <w:rsid w:val="00DC16EF"/>
    <w:rsid w:val="00E04252"/>
    <w:rsid w:val="00E04FC2"/>
    <w:rsid w:val="00E107CE"/>
    <w:rsid w:val="00E347E5"/>
    <w:rsid w:val="00E5293D"/>
    <w:rsid w:val="00E539E4"/>
    <w:rsid w:val="00E60F91"/>
    <w:rsid w:val="00E73801"/>
    <w:rsid w:val="00EB44EA"/>
    <w:rsid w:val="00EE390C"/>
    <w:rsid w:val="00F37341"/>
    <w:rsid w:val="00FB4E9E"/>
    <w:rsid w:val="00FC1900"/>
    <w:rsid w:val="00FE40A6"/>
    <w:rsid w:val="00FF6974"/>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6</cp:revision>
  <dcterms:created xsi:type="dcterms:W3CDTF">2024-03-06T17:30:00Z</dcterms:created>
  <dcterms:modified xsi:type="dcterms:W3CDTF">2024-03-11T09:13:00Z</dcterms:modified>
</cp:coreProperties>
</file>