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0F" w:rsidRDefault="00993D1B">
      <w:pPr>
        <w:widowControl w:val="0"/>
        <w:autoSpaceDE w:val="0"/>
        <w:autoSpaceDN w:val="0"/>
        <w:adjustRightInd w:val="0"/>
        <w:rPr>
          <w:rFonts w:ascii="Calibri" w:hAnsi="Calibri" w:cs="Calibri"/>
          <w:lang w:val="es"/>
        </w:rPr>
      </w:pP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0" distB="0" distL="114935" distR="114935" simplePos="0" relativeHeight="251661312" behindDoc="0" locked="0" layoutInCell="1" allowOverlap="1" wp14:anchorId="23776620" wp14:editId="36959425">
            <wp:simplePos x="0" y="0"/>
            <wp:positionH relativeFrom="column">
              <wp:posOffset>4259580</wp:posOffset>
            </wp:positionH>
            <wp:positionV relativeFrom="paragraph">
              <wp:posOffset>-457835</wp:posOffset>
            </wp:positionV>
            <wp:extent cx="1330325" cy="13303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60AD6A02" wp14:editId="77C8C02A">
            <wp:simplePos x="0" y="0"/>
            <wp:positionH relativeFrom="margin">
              <wp:posOffset>-23495</wp:posOffset>
            </wp:positionH>
            <wp:positionV relativeFrom="page">
              <wp:posOffset>436880</wp:posOffset>
            </wp:positionV>
            <wp:extent cx="4912995" cy="13417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160F" w:rsidRDefault="005E16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s"/>
        </w:rPr>
      </w:pPr>
    </w:p>
    <w:p w:rsidR="005E160F" w:rsidRPr="00993D1B" w:rsidRDefault="005E160F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5E160F" w:rsidRPr="00993D1B" w:rsidRDefault="007968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993D1B">
        <w:rPr>
          <w:rFonts w:ascii="Arial" w:hAnsi="Arial" w:cs="Arial"/>
          <w:b/>
          <w:bCs/>
          <w:sz w:val="24"/>
          <w:szCs w:val="24"/>
          <w:lang w:val="es"/>
        </w:rPr>
        <w:t>MOCIÓN QUE PRESENTA ENRIQUE PÉREZ ABELLÁN, CONCEJAL DEL GRUPO</w:t>
      </w:r>
      <w:r w:rsidR="00993D1B">
        <w:rPr>
          <w:rFonts w:ascii="Arial" w:hAnsi="Arial" w:cs="Arial"/>
          <w:b/>
          <w:bCs/>
          <w:sz w:val="24"/>
          <w:szCs w:val="24"/>
          <w:lang w:val="es"/>
        </w:rPr>
        <w:t xml:space="preserve"> MUNICIPAL MC CARTAGENA</w:t>
      </w:r>
      <w:r w:rsidR="007B3F8A">
        <w:rPr>
          <w:rFonts w:ascii="Arial" w:hAnsi="Arial" w:cs="Arial"/>
          <w:b/>
          <w:bCs/>
          <w:sz w:val="24"/>
          <w:szCs w:val="24"/>
          <w:lang w:val="es"/>
        </w:rPr>
        <w:t>,</w:t>
      </w:r>
      <w:r w:rsidR="00993D1B">
        <w:rPr>
          <w:rFonts w:ascii="Arial" w:hAnsi="Arial" w:cs="Arial"/>
          <w:b/>
          <w:bCs/>
          <w:sz w:val="24"/>
          <w:szCs w:val="24"/>
          <w:lang w:val="es"/>
        </w:rPr>
        <w:t xml:space="preserve"> SOBRE `</w:t>
      </w:r>
      <w:r w:rsidR="007B3F8A">
        <w:rPr>
          <w:rFonts w:ascii="Arial" w:hAnsi="Arial" w:cs="Arial"/>
          <w:b/>
          <w:bCs/>
          <w:sz w:val="24"/>
          <w:szCs w:val="24"/>
          <w:lang w:val="es"/>
        </w:rPr>
        <w:t>PALMETUM DE CARTAGENA</w:t>
      </w:r>
      <w:r w:rsidR="00993D1B">
        <w:rPr>
          <w:rFonts w:ascii="Arial" w:hAnsi="Arial" w:cs="Arial"/>
          <w:b/>
          <w:bCs/>
          <w:sz w:val="24"/>
          <w:szCs w:val="24"/>
          <w:lang w:val="es"/>
        </w:rPr>
        <w:t>´</w:t>
      </w:r>
    </w:p>
    <w:p w:rsidR="007B3F8A" w:rsidRPr="007B3F8A" w:rsidRDefault="007B3F8A" w:rsidP="007B3F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B3F8A">
        <w:rPr>
          <w:rFonts w:ascii="Arial" w:hAnsi="Arial" w:cs="Arial"/>
          <w:bCs/>
          <w:sz w:val="24"/>
          <w:szCs w:val="24"/>
          <w:lang w:val="es"/>
        </w:rPr>
        <w:t>La construcció</w:t>
      </w:r>
      <w:r>
        <w:rPr>
          <w:rFonts w:ascii="Arial" w:hAnsi="Arial" w:cs="Arial"/>
          <w:bCs/>
          <w:sz w:val="24"/>
          <w:szCs w:val="24"/>
          <w:lang w:val="es"/>
        </w:rPr>
        <w:t>n en 2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007 de un </w:t>
      </w:r>
      <w:proofErr w:type="spellStart"/>
      <w:r w:rsidRPr="007B3F8A">
        <w:rPr>
          <w:rFonts w:ascii="Arial" w:hAnsi="Arial" w:cs="Arial"/>
          <w:bCs/>
          <w:sz w:val="24"/>
          <w:szCs w:val="24"/>
          <w:lang w:val="es"/>
        </w:rPr>
        <w:t>Palme</w:t>
      </w:r>
      <w:r>
        <w:rPr>
          <w:rFonts w:ascii="Arial" w:hAnsi="Arial" w:cs="Arial"/>
          <w:bCs/>
          <w:sz w:val="24"/>
          <w:szCs w:val="24"/>
          <w:lang w:val="es"/>
        </w:rPr>
        <w:t>tum</w:t>
      </w:r>
      <w:proofErr w:type="spellEnd"/>
      <w:r>
        <w:rPr>
          <w:rFonts w:ascii="Arial" w:hAnsi="Arial" w:cs="Arial"/>
          <w:bCs/>
          <w:sz w:val="24"/>
          <w:szCs w:val="24"/>
          <w:lang w:val="es"/>
        </w:rPr>
        <w:t>, como parque en la Ronda de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Ferrol sobre unos 3.000 </w:t>
      </w:r>
      <w:r>
        <w:rPr>
          <w:rFonts w:ascii="Arial" w:hAnsi="Arial" w:cs="Arial"/>
          <w:bCs/>
          <w:sz w:val="24"/>
          <w:szCs w:val="24"/>
          <w:lang w:val="es"/>
        </w:rPr>
        <w:t>m</w:t>
      </w:r>
      <w:r w:rsidRPr="007B3F8A">
        <w:rPr>
          <w:rFonts w:ascii="Arial" w:hAnsi="Arial" w:cs="Arial"/>
          <w:bCs/>
          <w:sz w:val="24"/>
          <w:szCs w:val="24"/>
          <w:vertAlign w:val="superscript"/>
          <w:lang w:val="es"/>
        </w:rPr>
        <w:t>2</w:t>
      </w:r>
      <w:r>
        <w:rPr>
          <w:rFonts w:ascii="Arial" w:hAnsi="Arial" w:cs="Arial"/>
          <w:bCs/>
          <w:sz w:val="24"/>
          <w:szCs w:val="24"/>
          <w:lang w:val="es"/>
        </w:rPr>
        <w:t xml:space="preserve"> entre las calles San Pedro y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Fuente Álamo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y paralelo al parque de</w:t>
      </w:r>
      <w:r>
        <w:rPr>
          <w:rFonts w:ascii="Arial" w:hAnsi="Arial" w:cs="Arial"/>
          <w:bCs/>
          <w:sz w:val="24"/>
          <w:szCs w:val="24"/>
          <w:lang w:val="es"/>
        </w:rPr>
        <w:t xml:space="preserve"> Calle Ronda Ciudad de La Unión;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supuso apreciar y dar a conocer a vecinos y visitantes un centenar de palmeras pertenecientes a 50 especies diferentes de 30 zonas bioclimáticas proced</w:t>
      </w:r>
      <w:r>
        <w:rPr>
          <w:rFonts w:ascii="Arial" w:hAnsi="Arial" w:cs="Arial"/>
          <w:bCs/>
          <w:sz w:val="24"/>
          <w:szCs w:val="24"/>
          <w:lang w:val="es"/>
        </w:rPr>
        <w:t>entes de diferentes zonas geográficas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como Brasil, California, Argentina, etc., siendo el palmito la ú</w:t>
      </w:r>
      <w:r>
        <w:rPr>
          <w:rFonts w:ascii="Arial" w:hAnsi="Arial" w:cs="Arial"/>
          <w:bCs/>
          <w:sz w:val="24"/>
          <w:szCs w:val="24"/>
          <w:lang w:val="es"/>
        </w:rPr>
        <w:t>nica especie de origen mediterrá</w:t>
      </w:r>
      <w:r w:rsidRPr="007B3F8A">
        <w:rPr>
          <w:rFonts w:ascii="Arial" w:hAnsi="Arial" w:cs="Arial"/>
          <w:bCs/>
          <w:sz w:val="24"/>
          <w:szCs w:val="24"/>
          <w:lang w:val="es"/>
        </w:rPr>
        <w:t>nea.</w:t>
      </w:r>
    </w:p>
    <w:p w:rsidR="007B3F8A" w:rsidRPr="007B3F8A" w:rsidRDefault="007B3F8A" w:rsidP="007B3F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 xml:space="preserve">La 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cartelerí</w:t>
      </w:r>
      <w:r w:rsidRPr="007B3F8A">
        <w:rPr>
          <w:rFonts w:ascii="Arial" w:hAnsi="Arial" w:cs="Arial"/>
          <w:bCs/>
          <w:sz w:val="24"/>
          <w:szCs w:val="24"/>
          <w:lang w:val="es"/>
        </w:rPr>
        <w:t>a</w:t>
      </w:r>
      <w:proofErr w:type="spellEnd"/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explicativa de aquel entonces hasta </w:t>
      </w:r>
      <w:r>
        <w:rPr>
          <w:rFonts w:ascii="Arial" w:hAnsi="Arial" w:cs="Arial"/>
          <w:bCs/>
          <w:sz w:val="24"/>
          <w:szCs w:val="24"/>
          <w:lang w:val="es"/>
        </w:rPr>
        <w:t>su desaparición supuso un memorá</w:t>
      </w:r>
      <w:r w:rsidRPr="007B3F8A">
        <w:rPr>
          <w:rFonts w:ascii="Arial" w:hAnsi="Arial" w:cs="Arial"/>
          <w:bCs/>
          <w:sz w:val="24"/>
          <w:szCs w:val="24"/>
          <w:lang w:val="es"/>
        </w:rPr>
        <w:t>ndum a la historia de la palmera y cada una de sus especies ligada</w:t>
      </w:r>
      <w:r>
        <w:rPr>
          <w:rFonts w:ascii="Arial" w:hAnsi="Arial" w:cs="Arial"/>
          <w:bCs/>
          <w:sz w:val="24"/>
          <w:szCs w:val="24"/>
          <w:lang w:val="es"/>
        </w:rPr>
        <w:t>s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a la historia de Carta</w:t>
      </w:r>
      <w:r>
        <w:rPr>
          <w:rFonts w:ascii="Arial" w:hAnsi="Arial" w:cs="Arial"/>
          <w:bCs/>
          <w:sz w:val="24"/>
          <w:szCs w:val="24"/>
          <w:lang w:val="es"/>
        </w:rPr>
        <w:t>gena (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Qart-Hadast</w:t>
      </w:r>
      <w:proofErr w:type="spellEnd"/>
      <w:r>
        <w:rPr>
          <w:rFonts w:ascii="Arial" w:hAnsi="Arial" w:cs="Arial"/>
          <w:bCs/>
          <w:sz w:val="24"/>
          <w:szCs w:val="24"/>
          <w:lang w:val="es"/>
        </w:rPr>
        <w:t>) desde sus orígenes mile</w:t>
      </w:r>
      <w:r w:rsidRPr="007B3F8A">
        <w:rPr>
          <w:rFonts w:ascii="Arial" w:hAnsi="Arial" w:cs="Arial"/>
          <w:bCs/>
          <w:sz w:val="24"/>
          <w:szCs w:val="24"/>
          <w:lang w:val="es"/>
        </w:rPr>
        <w:t>narios.</w:t>
      </w:r>
    </w:p>
    <w:p w:rsidR="007B3F8A" w:rsidRPr="007B3F8A" w:rsidRDefault="007B3F8A" w:rsidP="007B3F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B3F8A">
        <w:rPr>
          <w:rFonts w:ascii="Arial" w:hAnsi="Arial" w:cs="Arial"/>
          <w:bCs/>
          <w:sz w:val="24"/>
          <w:szCs w:val="24"/>
          <w:lang w:val="es"/>
        </w:rPr>
        <w:t>Pasados di</w:t>
      </w:r>
      <w:r>
        <w:rPr>
          <w:rFonts w:ascii="Arial" w:hAnsi="Arial" w:cs="Arial"/>
          <w:bCs/>
          <w:sz w:val="24"/>
          <w:szCs w:val="24"/>
          <w:lang w:val="es"/>
        </w:rPr>
        <w:t xml:space="preserve">ecisiete años de aquel entonces, </w:t>
      </w:r>
      <w:r w:rsidRPr="007B3F8A">
        <w:rPr>
          <w:rFonts w:ascii="Arial" w:hAnsi="Arial" w:cs="Arial"/>
          <w:bCs/>
          <w:sz w:val="24"/>
          <w:szCs w:val="24"/>
          <w:lang w:val="es"/>
        </w:rPr>
        <w:t>la falta de mantenimiento, conservación, vigilancia y algún que otro acto vandálico han d</w:t>
      </w:r>
      <w:r>
        <w:rPr>
          <w:rFonts w:ascii="Arial" w:hAnsi="Arial" w:cs="Arial"/>
          <w:bCs/>
          <w:sz w:val="24"/>
          <w:szCs w:val="24"/>
          <w:lang w:val="es"/>
        </w:rPr>
        <w:t xml:space="preserve">añado el parque del 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Palmetum</w:t>
      </w:r>
      <w:proofErr w:type="spellEnd"/>
      <w:r>
        <w:rPr>
          <w:rFonts w:ascii="Arial" w:hAnsi="Arial" w:cs="Arial"/>
          <w:bCs/>
          <w:sz w:val="24"/>
          <w:szCs w:val="24"/>
          <w:lang w:val="es"/>
        </w:rPr>
        <w:t xml:space="preserve"> que presenta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</w:t>
      </w:r>
      <w:r>
        <w:rPr>
          <w:rFonts w:ascii="Arial" w:hAnsi="Arial" w:cs="Arial"/>
          <w:bCs/>
          <w:sz w:val="24"/>
          <w:szCs w:val="24"/>
          <w:lang w:val="es"/>
        </w:rPr>
        <w:t xml:space="preserve">pérdidas de especies y de </w:t>
      </w:r>
      <w:proofErr w:type="spellStart"/>
      <w:r>
        <w:rPr>
          <w:rFonts w:ascii="Arial" w:hAnsi="Arial" w:cs="Arial"/>
          <w:bCs/>
          <w:sz w:val="24"/>
          <w:szCs w:val="24"/>
          <w:lang w:val="es"/>
        </w:rPr>
        <w:t>cartelería</w:t>
      </w:r>
      <w:proofErr w:type="spellEnd"/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nominativa de especies, falta de limpi</w:t>
      </w:r>
      <w:r>
        <w:rPr>
          <w:rFonts w:ascii="Arial" w:hAnsi="Arial" w:cs="Arial"/>
          <w:bCs/>
          <w:sz w:val="24"/>
          <w:szCs w:val="24"/>
          <w:lang w:val="es"/>
        </w:rPr>
        <w:t>e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za, </w:t>
      </w:r>
      <w:r>
        <w:rPr>
          <w:rFonts w:ascii="Arial" w:hAnsi="Arial" w:cs="Arial"/>
          <w:bCs/>
          <w:sz w:val="24"/>
          <w:szCs w:val="24"/>
          <w:lang w:val="es"/>
        </w:rPr>
        <w:t xml:space="preserve">de 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mobiliario, iluminación, parterres, deterioro de maya </w:t>
      </w:r>
      <w:proofErr w:type="spellStart"/>
      <w:r w:rsidRPr="007B3F8A">
        <w:rPr>
          <w:rFonts w:ascii="Arial" w:hAnsi="Arial" w:cs="Arial"/>
          <w:bCs/>
          <w:sz w:val="24"/>
          <w:szCs w:val="24"/>
          <w:lang w:val="es"/>
        </w:rPr>
        <w:t>antihierba</w:t>
      </w:r>
      <w:proofErr w:type="spellEnd"/>
      <w:r w:rsidRPr="007B3F8A">
        <w:rPr>
          <w:rFonts w:ascii="Arial" w:hAnsi="Arial" w:cs="Arial"/>
          <w:bCs/>
          <w:sz w:val="24"/>
          <w:szCs w:val="24"/>
          <w:lang w:val="es"/>
        </w:rPr>
        <w:t>, riego, etc., deja</w:t>
      </w:r>
      <w:r>
        <w:rPr>
          <w:rFonts w:ascii="Arial" w:hAnsi="Arial" w:cs="Arial"/>
          <w:bCs/>
          <w:sz w:val="24"/>
          <w:szCs w:val="24"/>
          <w:lang w:val="es"/>
        </w:rPr>
        <w:t>ndo en absoluta precariedad un punto botá</w:t>
      </w:r>
      <w:r w:rsidRPr="007B3F8A">
        <w:rPr>
          <w:rFonts w:ascii="Arial" w:hAnsi="Arial" w:cs="Arial"/>
          <w:bCs/>
          <w:sz w:val="24"/>
          <w:szCs w:val="24"/>
          <w:lang w:val="es"/>
        </w:rPr>
        <w:t>nico referente de la jardinería de nuestra ciudad.</w:t>
      </w:r>
    </w:p>
    <w:p w:rsidR="007B3F8A" w:rsidRPr="007B3F8A" w:rsidRDefault="007B3F8A" w:rsidP="007B3F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B3F8A">
        <w:rPr>
          <w:rFonts w:ascii="Arial" w:hAnsi="Arial" w:cs="Arial"/>
          <w:bCs/>
          <w:sz w:val="24"/>
          <w:szCs w:val="24"/>
          <w:lang w:val="es"/>
        </w:rPr>
        <w:t>Todas estas circunstancias hacen reflexiona</w:t>
      </w:r>
      <w:r>
        <w:rPr>
          <w:rFonts w:ascii="Arial" w:hAnsi="Arial" w:cs="Arial"/>
          <w:bCs/>
          <w:sz w:val="24"/>
          <w:szCs w:val="24"/>
          <w:lang w:val="es"/>
        </w:rPr>
        <w:t>r a vecinos y amantes de la botá</w:t>
      </w:r>
      <w:r w:rsidRPr="007B3F8A">
        <w:rPr>
          <w:rFonts w:ascii="Arial" w:hAnsi="Arial" w:cs="Arial"/>
          <w:bCs/>
          <w:sz w:val="24"/>
          <w:szCs w:val="24"/>
          <w:lang w:val="es"/>
        </w:rPr>
        <w:t>nica ante el nuevo periodo</w:t>
      </w:r>
      <w:r>
        <w:rPr>
          <w:rFonts w:ascii="Arial" w:hAnsi="Arial" w:cs="Arial"/>
          <w:bCs/>
          <w:sz w:val="24"/>
          <w:szCs w:val="24"/>
          <w:lang w:val="es"/>
        </w:rPr>
        <w:t>,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desde principios de año con un nuevo contrato de jardines dota</w:t>
      </w:r>
      <w:r>
        <w:rPr>
          <w:rFonts w:ascii="Arial" w:hAnsi="Arial" w:cs="Arial"/>
          <w:bCs/>
          <w:sz w:val="24"/>
          <w:szCs w:val="24"/>
          <w:lang w:val="es"/>
        </w:rPr>
        <w:t>do con importante montante econó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mico para nuevos retos en jardinería, de ahí la necesidad de retomar nuevamente </w:t>
      </w:r>
      <w:r w:rsidR="00A309D6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puesta en valor del </w:t>
      </w:r>
      <w:proofErr w:type="spellStart"/>
      <w:r w:rsidRPr="007B3F8A">
        <w:rPr>
          <w:rFonts w:ascii="Arial" w:hAnsi="Arial" w:cs="Arial"/>
          <w:bCs/>
          <w:sz w:val="24"/>
          <w:szCs w:val="24"/>
          <w:lang w:val="es"/>
        </w:rPr>
        <w:t>Palmetum</w:t>
      </w:r>
      <w:proofErr w:type="spellEnd"/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de Cartagena</w:t>
      </w:r>
      <w:r w:rsidR="00A309D6">
        <w:rPr>
          <w:rFonts w:ascii="Arial" w:hAnsi="Arial" w:cs="Arial"/>
          <w:bCs/>
          <w:sz w:val="24"/>
          <w:szCs w:val="24"/>
          <w:lang w:val="es"/>
        </w:rPr>
        <w:t>,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con reposiciones de especies perdidas, infr</w:t>
      </w:r>
      <w:r w:rsidR="00A309D6">
        <w:rPr>
          <w:rFonts w:ascii="Arial" w:hAnsi="Arial" w:cs="Arial"/>
          <w:bCs/>
          <w:sz w:val="24"/>
          <w:szCs w:val="24"/>
          <w:lang w:val="es"/>
        </w:rPr>
        <w:t>a</w:t>
      </w:r>
      <w:r w:rsidRPr="007B3F8A">
        <w:rPr>
          <w:rFonts w:ascii="Arial" w:hAnsi="Arial" w:cs="Arial"/>
          <w:bCs/>
          <w:sz w:val="24"/>
          <w:szCs w:val="24"/>
          <w:lang w:val="es"/>
        </w:rPr>
        <w:t>estructuras e incluso su cerramiento.</w:t>
      </w:r>
    </w:p>
    <w:p w:rsidR="005E160F" w:rsidRPr="00993D1B" w:rsidRDefault="007968B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993D1B">
        <w:rPr>
          <w:rFonts w:ascii="Arial" w:hAnsi="Arial" w:cs="Arial"/>
          <w:bCs/>
          <w:sz w:val="24"/>
          <w:szCs w:val="24"/>
          <w:lang w:val="es"/>
        </w:rPr>
        <w:t>Por todo lo anteriormente expuesto, el concejal que suscribe eleva al Pleno para su d</w:t>
      </w:r>
      <w:r w:rsidR="00993D1B">
        <w:rPr>
          <w:rFonts w:ascii="Arial" w:hAnsi="Arial" w:cs="Arial"/>
          <w:bCs/>
          <w:sz w:val="24"/>
          <w:szCs w:val="24"/>
          <w:lang w:val="es"/>
        </w:rPr>
        <w:t>ebate y aprobación la siguiente</w:t>
      </w:r>
    </w:p>
    <w:p w:rsidR="005E160F" w:rsidRPr="00993D1B" w:rsidRDefault="00993D1B" w:rsidP="00993D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>MOCIÓ</w:t>
      </w:r>
      <w:r w:rsidR="007968B6" w:rsidRPr="00993D1B">
        <w:rPr>
          <w:rFonts w:ascii="Arial" w:hAnsi="Arial" w:cs="Arial"/>
          <w:b/>
          <w:bCs/>
          <w:sz w:val="24"/>
          <w:szCs w:val="24"/>
          <w:lang w:val="es"/>
        </w:rPr>
        <w:t>N</w:t>
      </w:r>
    </w:p>
    <w:p w:rsidR="007B3F8A" w:rsidRPr="007B3F8A" w:rsidRDefault="007B3F8A" w:rsidP="007B3F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Que el Pleno del </w:t>
      </w:r>
      <w:proofErr w:type="spellStart"/>
      <w:r w:rsidRPr="007B3F8A">
        <w:rPr>
          <w:rFonts w:ascii="Arial" w:hAnsi="Arial" w:cs="Arial"/>
          <w:bCs/>
          <w:sz w:val="24"/>
          <w:szCs w:val="24"/>
          <w:lang w:val="es"/>
        </w:rPr>
        <w:t>Excelentisimo</w:t>
      </w:r>
      <w:proofErr w:type="spellEnd"/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Ayuntamiento de Cartagena inste al Gobierno local a una puesta nuevamente en valor del </w:t>
      </w:r>
      <w:proofErr w:type="spellStart"/>
      <w:r w:rsidRPr="007B3F8A">
        <w:rPr>
          <w:rFonts w:ascii="Arial" w:hAnsi="Arial" w:cs="Arial"/>
          <w:bCs/>
          <w:sz w:val="24"/>
          <w:szCs w:val="24"/>
          <w:lang w:val="es"/>
        </w:rPr>
        <w:t>Pa</w:t>
      </w:r>
      <w:r w:rsidR="00A309D6">
        <w:rPr>
          <w:rFonts w:ascii="Arial" w:hAnsi="Arial" w:cs="Arial"/>
          <w:bCs/>
          <w:sz w:val="24"/>
          <w:szCs w:val="24"/>
          <w:lang w:val="es"/>
        </w:rPr>
        <w:t>lmetum</w:t>
      </w:r>
      <w:proofErr w:type="spellEnd"/>
      <w:r w:rsidR="00A309D6">
        <w:rPr>
          <w:rFonts w:ascii="Arial" w:hAnsi="Arial" w:cs="Arial"/>
          <w:bCs/>
          <w:sz w:val="24"/>
          <w:szCs w:val="24"/>
          <w:lang w:val="es"/>
        </w:rPr>
        <w:t xml:space="preserve"> de Cartagena en Ronda de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Ferrol</w:t>
      </w:r>
      <w:r w:rsidR="00A309D6">
        <w:rPr>
          <w:rFonts w:ascii="Arial" w:hAnsi="Arial" w:cs="Arial"/>
          <w:bCs/>
          <w:sz w:val="24"/>
          <w:szCs w:val="24"/>
          <w:lang w:val="es"/>
        </w:rPr>
        <w:t>,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 con reposición de unidades y especies perdidas de palmeras, restituir servicios en mobiliario, riego, iluminación, materiales propios a </w:t>
      </w:r>
      <w:r w:rsidR="00A309D6">
        <w:rPr>
          <w:rFonts w:ascii="Arial" w:hAnsi="Arial" w:cs="Arial"/>
          <w:bCs/>
          <w:sz w:val="24"/>
          <w:szCs w:val="24"/>
          <w:lang w:val="es"/>
        </w:rPr>
        <w:t xml:space="preserve">la </w:t>
      </w:r>
      <w:r w:rsidRPr="007B3F8A">
        <w:rPr>
          <w:rFonts w:ascii="Arial" w:hAnsi="Arial" w:cs="Arial"/>
          <w:bCs/>
          <w:sz w:val="24"/>
          <w:szCs w:val="24"/>
          <w:lang w:val="es"/>
        </w:rPr>
        <w:t>jardinería y posib</w:t>
      </w:r>
      <w:r w:rsidR="00A309D6">
        <w:rPr>
          <w:rFonts w:ascii="Arial" w:hAnsi="Arial" w:cs="Arial"/>
          <w:bCs/>
          <w:sz w:val="24"/>
          <w:szCs w:val="24"/>
          <w:lang w:val="es"/>
        </w:rPr>
        <w:t>i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lidad de su </w:t>
      </w:r>
      <w:r w:rsidRPr="007B3F8A">
        <w:rPr>
          <w:rFonts w:ascii="Arial" w:hAnsi="Arial" w:cs="Arial"/>
          <w:bCs/>
          <w:sz w:val="24"/>
          <w:szCs w:val="24"/>
          <w:lang w:val="es"/>
        </w:rPr>
        <w:lastRenderedPageBreak/>
        <w:t>cerramiento para su posterior horario de apertura y cierre</w:t>
      </w:r>
      <w:r w:rsidR="00A309D6">
        <w:rPr>
          <w:rFonts w:ascii="Arial" w:hAnsi="Arial" w:cs="Arial"/>
          <w:bCs/>
          <w:sz w:val="24"/>
          <w:szCs w:val="24"/>
          <w:lang w:val="es"/>
        </w:rPr>
        <w:t>, con objeto de evitar actos vandá</w:t>
      </w:r>
      <w:r w:rsidRPr="007B3F8A">
        <w:rPr>
          <w:rFonts w:ascii="Arial" w:hAnsi="Arial" w:cs="Arial"/>
          <w:bCs/>
          <w:sz w:val="24"/>
          <w:szCs w:val="24"/>
          <w:lang w:val="es"/>
        </w:rPr>
        <w:t xml:space="preserve">licos, todo ello con los informes y criterios técnicos.    </w:t>
      </w:r>
    </w:p>
    <w:p w:rsidR="007B3F8A" w:rsidRPr="00993D1B" w:rsidRDefault="007B3F8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993D1B" w:rsidRDefault="007B3F8A" w:rsidP="00993D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  <w:r>
        <w:rPr>
          <w:rFonts w:ascii="Arial" w:hAnsi="Arial" w:cs="Arial"/>
          <w:bCs/>
          <w:sz w:val="24"/>
          <w:szCs w:val="24"/>
          <w:lang w:val="es"/>
        </w:rPr>
        <w:t>Cartagena, a 12</w:t>
      </w:r>
      <w:r w:rsidR="00993D1B" w:rsidRPr="00303ABC">
        <w:rPr>
          <w:rFonts w:ascii="Arial" w:hAnsi="Arial" w:cs="Arial"/>
          <w:bCs/>
          <w:sz w:val="24"/>
          <w:szCs w:val="24"/>
          <w:lang w:val="es"/>
        </w:rPr>
        <w:t xml:space="preserve"> de marzo de 2024.</w:t>
      </w:r>
    </w:p>
    <w:p w:rsidR="00993D1B" w:rsidRDefault="00993D1B" w:rsidP="00993D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A309D6" w:rsidRDefault="00A309D6" w:rsidP="00993D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A309D6" w:rsidRDefault="00A309D6" w:rsidP="00993D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DC5F5D" w:rsidRDefault="00DC5F5D" w:rsidP="00993D1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  <w:lang w:val="es"/>
        </w:rPr>
      </w:pPr>
    </w:p>
    <w:p w:rsidR="00993D1B" w:rsidRPr="00303ABC" w:rsidRDefault="00993D1B" w:rsidP="00993D1B">
      <w:pPr>
        <w:ind w:right="-568"/>
        <w:rPr>
          <w:rFonts w:ascii="Arial" w:hAnsi="Arial" w:cs="Arial"/>
          <w:sz w:val="24"/>
          <w:szCs w:val="24"/>
        </w:rPr>
      </w:pPr>
      <w:r w:rsidRPr="00303ABC">
        <w:rPr>
          <w:rFonts w:ascii="Arial" w:hAnsi="Arial" w:cs="Arial"/>
          <w:sz w:val="24"/>
          <w:szCs w:val="24"/>
        </w:rPr>
        <w:t>Fdo. Jesús Giménez Gallo</w:t>
      </w:r>
      <w:r w:rsidRPr="00303ABC">
        <w:rPr>
          <w:rFonts w:ascii="Arial" w:hAnsi="Arial" w:cs="Arial"/>
          <w:sz w:val="24"/>
          <w:szCs w:val="24"/>
        </w:rPr>
        <w:tab/>
      </w:r>
      <w:r w:rsidRPr="00303ABC">
        <w:rPr>
          <w:rFonts w:ascii="Arial" w:hAnsi="Arial" w:cs="Arial"/>
          <w:sz w:val="24"/>
          <w:szCs w:val="24"/>
        </w:rPr>
        <w:tab/>
      </w:r>
      <w:r w:rsidRPr="00303ABC">
        <w:rPr>
          <w:rFonts w:ascii="Arial" w:hAnsi="Arial" w:cs="Arial"/>
          <w:sz w:val="24"/>
          <w:szCs w:val="24"/>
        </w:rPr>
        <w:tab/>
      </w:r>
      <w:r w:rsidRPr="00303ABC">
        <w:rPr>
          <w:rFonts w:ascii="Arial" w:hAnsi="Arial" w:cs="Arial"/>
          <w:sz w:val="24"/>
          <w:szCs w:val="24"/>
        </w:rPr>
        <w:tab/>
        <w:t xml:space="preserve">       Fdo. Enrique Pérez Abellán</w:t>
      </w:r>
    </w:p>
    <w:p w:rsidR="00993D1B" w:rsidRPr="00303ABC" w:rsidRDefault="00993D1B" w:rsidP="00993D1B">
      <w:pPr>
        <w:ind w:right="-568"/>
        <w:rPr>
          <w:rFonts w:ascii="Arial" w:eastAsia="Arial" w:hAnsi="Arial" w:cs="Arial"/>
          <w:b/>
          <w:sz w:val="24"/>
          <w:szCs w:val="24"/>
        </w:rPr>
      </w:pPr>
      <w:r w:rsidRPr="00303ABC">
        <w:rPr>
          <w:rFonts w:ascii="Arial" w:hAnsi="Arial" w:cs="Arial"/>
          <w:sz w:val="24"/>
          <w:szCs w:val="24"/>
        </w:rPr>
        <w:t>Portavoz Grup</w:t>
      </w:r>
      <w:r w:rsidR="00DC5F5D">
        <w:rPr>
          <w:rFonts w:ascii="Arial" w:hAnsi="Arial" w:cs="Arial"/>
          <w:sz w:val="24"/>
          <w:szCs w:val="24"/>
        </w:rPr>
        <w:t>o m</w:t>
      </w:r>
      <w:r>
        <w:rPr>
          <w:rFonts w:ascii="Arial" w:hAnsi="Arial" w:cs="Arial"/>
          <w:sz w:val="24"/>
          <w:szCs w:val="24"/>
        </w:rPr>
        <w:t xml:space="preserve">unicipal MC              </w:t>
      </w:r>
      <w:r w:rsidR="00DC5F5D">
        <w:rPr>
          <w:rFonts w:ascii="Arial" w:hAnsi="Arial" w:cs="Arial"/>
          <w:sz w:val="24"/>
          <w:szCs w:val="24"/>
        </w:rPr>
        <w:t xml:space="preserve">          Concejal Grupo m</w:t>
      </w:r>
      <w:r w:rsidRPr="00303ABC">
        <w:rPr>
          <w:rFonts w:ascii="Arial" w:hAnsi="Arial" w:cs="Arial"/>
          <w:sz w:val="24"/>
          <w:szCs w:val="24"/>
        </w:rPr>
        <w:t>unicipal MC</w:t>
      </w:r>
    </w:p>
    <w:p w:rsidR="00993D1B" w:rsidRDefault="00993D1B" w:rsidP="00993D1B">
      <w:pPr>
        <w:ind w:right="-568"/>
        <w:rPr>
          <w:rFonts w:ascii="Arial" w:hAnsi="Arial" w:cs="Arial"/>
          <w:b/>
        </w:rPr>
      </w:pPr>
    </w:p>
    <w:p w:rsidR="00993D1B" w:rsidRDefault="00993D1B" w:rsidP="00993D1B">
      <w:pPr>
        <w:ind w:right="-568"/>
        <w:rPr>
          <w:rFonts w:ascii="Arial" w:hAnsi="Arial" w:cs="Arial"/>
          <w:b/>
        </w:rPr>
      </w:pPr>
    </w:p>
    <w:p w:rsidR="00993D1B" w:rsidRDefault="00993D1B" w:rsidP="00993D1B">
      <w:pPr>
        <w:ind w:right="-568"/>
        <w:rPr>
          <w:rFonts w:ascii="Arial" w:hAnsi="Arial" w:cs="Arial"/>
          <w:b/>
        </w:rPr>
      </w:pPr>
    </w:p>
    <w:p w:rsidR="00993D1B" w:rsidRPr="00303ABC" w:rsidRDefault="00993D1B" w:rsidP="00993D1B">
      <w:pPr>
        <w:ind w:right="-568"/>
        <w:jc w:val="center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A LA ALCALDÍA – PRESIDENCIA DEL EXCMO. AYUNTAMIENTO DE CARTAGENA</w:t>
      </w:r>
    </w:p>
    <w:p w:rsidR="009E735E" w:rsidRDefault="009E735E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7968B6" w:rsidRDefault="007968B6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155163" cy="2897155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84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480" cy="289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>
            <wp:extent cx="5109937" cy="4203441"/>
            <wp:effectExtent l="0" t="0" r="0" b="698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84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199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>
            <wp:extent cx="4441371" cy="3331279"/>
            <wp:effectExtent l="0" t="0" r="0" b="254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84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753" cy="333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19B" w:rsidRDefault="009D419B" w:rsidP="009E735E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32"/>
          <w:szCs w:val="32"/>
          <w:lang w:val="es"/>
        </w:rPr>
      </w:pPr>
      <w:bookmarkStart w:id="0" w:name="_GoBack"/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>
            <wp:extent cx="4492690" cy="3652934"/>
            <wp:effectExtent l="0" t="0" r="3175" b="508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74827955-2084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427" cy="365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419B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1B"/>
    <w:rsid w:val="002637B1"/>
    <w:rsid w:val="003042A7"/>
    <w:rsid w:val="003A714E"/>
    <w:rsid w:val="005E160F"/>
    <w:rsid w:val="007968B6"/>
    <w:rsid w:val="007B3F8A"/>
    <w:rsid w:val="00986377"/>
    <w:rsid w:val="00993D1B"/>
    <w:rsid w:val="009D419B"/>
    <w:rsid w:val="009E735E"/>
    <w:rsid w:val="00A309D6"/>
    <w:rsid w:val="00B02BBF"/>
    <w:rsid w:val="00DC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7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390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CARRION GARCIA</dc:creator>
  <cp:lastModifiedBy>JOSE IGNACIO BORGOÑOS MARTINEZ</cp:lastModifiedBy>
  <cp:revision>10</cp:revision>
  <cp:lastPrinted>2024-03-12T12:44:00Z</cp:lastPrinted>
  <dcterms:created xsi:type="dcterms:W3CDTF">2024-03-11T08:52:00Z</dcterms:created>
  <dcterms:modified xsi:type="dcterms:W3CDTF">2024-03-12T12:46:00Z</dcterms:modified>
</cp:coreProperties>
</file>