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6249" cy="4762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460" w:bottom="280" w:left="440" w:right="340"/>
        </w:sectPr>
      </w:pP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spacing w:before="8"/>
        <w:rPr>
          <w:rFonts w:ascii="Tahoma"/>
          <w:sz w:val="2"/>
        </w:rPr>
      </w:pPr>
    </w:p>
    <w:p>
      <w:pPr>
        <w:pStyle w:val="BodyText"/>
        <w:ind w:left="2017" w:right="-72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1587793" cy="70408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793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Title"/>
        <w:tabs>
          <w:tab w:pos="4943" w:val="left" w:leader="none"/>
        </w:tabs>
      </w:pPr>
      <w:r>
        <w:rPr>
          <w:b w:val="0"/>
          <w:i w:val="0"/>
        </w:rPr>
        <w:br w:type="column"/>
      </w:r>
      <w:r>
        <w:rPr>
          <w:color w:val="000009"/>
          <w:w w:val="95"/>
        </w:rPr>
        <w:t>Grupo</w:t>
      </w:r>
      <w:r>
        <w:rPr>
          <w:color w:val="000009"/>
          <w:spacing w:val="34"/>
          <w:w w:val="95"/>
        </w:rPr>
        <w:t> </w:t>
      </w:r>
      <w:r>
        <w:rPr>
          <w:color w:val="000009"/>
          <w:w w:val="95"/>
        </w:rPr>
        <w:t>Municipal</w:t>
      </w:r>
      <w:r>
        <w:rPr>
          <w:color w:val="000009"/>
          <w:spacing w:val="35"/>
          <w:w w:val="95"/>
        </w:rPr>
        <w:t> </w:t>
      </w:r>
      <w:r>
        <w:rPr>
          <w:color w:val="000009"/>
          <w:w w:val="95"/>
        </w:rPr>
        <w:t>Mixto</w:t>
      </w:r>
      <w:r>
        <w:rPr>
          <w:color w:val="000009"/>
          <w:spacing w:val="39"/>
          <w:w w:val="95"/>
        </w:rPr>
        <w:t> </w:t>
      </w:r>
      <w:r>
        <w:rPr>
          <w:color w:val="000009"/>
          <w:w w:val="95"/>
        </w:rPr>
        <w:t>Sí</w:t>
      </w:r>
      <w:r>
        <w:rPr>
          <w:color w:val="000009"/>
          <w:spacing w:val="31"/>
          <w:w w:val="95"/>
        </w:rPr>
        <w:t> </w:t>
      </w:r>
      <w:r>
        <w:rPr>
          <w:color w:val="000009"/>
          <w:w w:val="95"/>
        </w:rPr>
        <w:t>Cartagena</w:t>
        <w:tab/>
      </w:r>
      <w:r>
        <w:rPr>
          <w:color w:val="000009"/>
          <w:position w:val="3"/>
        </w:rPr>
        <w:drawing>
          <wp:inline distT="0" distB="0" distL="0" distR="0">
            <wp:extent cx="680541" cy="647708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41" cy="64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9"/>
          <w:position w:val="3"/>
        </w:rPr>
      </w:r>
    </w:p>
    <w:p>
      <w:pPr>
        <w:spacing w:after="0"/>
        <w:sectPr>
          <w:type w:val="continuous"/>
          <w:pgSz w:w="11900" w:h="16840"/>
          <w:pgMar w:top="460" w:bottom="280" w:left="440" w:right="340"/>
          <w:cols w:num="2" w:equalWidth="0">
            <w:col w:w="4496" w:space="40"/>
            <w:col w:w="6584"/>
          </w:cols>
        </w:sectPr>
      </w:pPr>
    </w:p>
    <w:p>
      <w:pPr>
        <w:pStyle w:val="BodyText"/>
        <w:spacing w:before="10"/>
        <w:rPr>
          <w:b/>
          <w:i/>
          <w:sz w:val="15"/>
        </w:rPr>
      </w:pPr>
    </w:p>
    <w:p>
      <w:pPr>
        <w:pStyle w:val="Heading1"/>
        <w:spacing w:line="247" w:lineRule="auto" w:before="106"/>
        <w:ind w:right="284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543373pt;margin-top:-68.534744pt;width:16.5pt;height:97.7pt;mso-position-horizontal-relative:page;mso-position-vertical-relative:paragraph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ANA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BELEN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CASTEJON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HERNANDEZ</w:t>
                  </w:r>
                </w:p>
                <w:p>
                  <w:pPr>
                    <w:spacing w:before="0"/>
                    <w:ind w:left="265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19/04/2024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ANA</w:t>
      </w:r>
      <w:r>
        <w:rPr>
          <w:spacing w:val="1"/>
        </w:rPr>
        <w:t> </w:t>
      </w:r>
      <w:r>
        <w:rPr/>
        <w:t>BELÉN</w:t>
      </w:r>
      <w:r>
        <w:rPr>
          <w:spacing w:val="1"/>
        </w:rPr>
        <w:t> </w:t>
      </w:r>
      <w:r>
        <w:rPr/>
        <w:t>CASTEJÓN</w:t>
      </w:r>
      <w:r>
        <w:rPr>
          <w:spacing w:val="1"/>
        </w:rPr>
        <w:t> </w:t>
      </w:r>
      <w:r>
        <w:rPr/>
        <w:t>HERNÁNDEZ,</w:t>
      </w:r>
      <w:r>
        <w:rPr>
          <w:spacing w:val="1"/>
        </w:rPr>
        <w:t> </w:t>
      </w:r>
      <w:r>
        <w:rPr/>
        <w:t>PORTAVOZ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GRUPO</w:t>
      </w:r>
      <w:r>
        <w:rPr>
          <w:spacing w:val="54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MIXTO</w:t>
      </w:r>
      <w:r>
        <w:rPr>
          <w:spacing w:val="1"/>
        </w:rPr>
        <w:t> </w:t>
      </w:r>
      <w:r>
        <w:rPr/>
        <w:t>“SÍ</w:t>
      </w:r>
      <w:r>
        <w:rPr>
          <w:spacing w:val="1"/>
        </w:rPr>
        <w:t> </w:t>
      </w:r>
      <w:r>
        <w:rPr/>
        <w:t>CARTAGENA”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PREGUNTA</w:t>
      </w:r>
      <w:r>
        <w:rPr>
          <w:spacing w:val="1"/>
        </w:rPr>
        <w:t> </w:t>
      </w:r>
      <w:r>
        <w:rPr/>
        <w:t>SOBRE:</w:t>
      </w:r>
      <w:r>
        <w:rPr>
          <w:spacing w:val="-51"/>
        </w:rPr>
        <w:t> </w:t>
      </w:r>
      <w:r>
        <w:rPr/>
        <w:t>INJERENCIA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JUNTAS</w:t>
      </w:r>
      <w:r>
        <w:rPr>
          <w:spacing w:val="-3"/>
        </w:rPr>
        <w:t> </w:t>
      </w:r>
      <w:r>
        <w:rPr/>
        <w:t>VECINALES.</w:t>
      </w:r>
    </w:p>
    <w:p>
      <w:pPr>
        <w:pStyle w:val="BodyText"/>
        <w:spacing w:before="1"/>
        <w:rPr>
          <w:b/>
          <w:sz w:val="31"/>
        </w:rPr>
      </w:pPr>
    </w:p>
    <w:p>
      <w:pPr>
        <w:spacing w:line="247" w:lineRule="auto" w:before="1"/>
        <w:ind w:left="1651" w:right="283" w:firstLine="0"/>
        <w:jc w:val="both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357120</wp:posOffset>
            </wp:positionH>
            <wp:positionV relativeFrom="paragraph">
              <wp:posOffset>232207</wp:posOffset>
            </wp:positionV>
            <wp:extent cx="473400" cy="47244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sz w:val="21"/>
        </w:rPr>
        <w:t>El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Gobierno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local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de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Cartagena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anunció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públicamente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el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pasado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10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de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marzo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que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estaba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“</w:t>
      </w:r>
      <w:r>
        <w:rPr>
          <w:i/>
          <w:color w:val="000009"/>
          <w:sz w:val="21"/>
        </w:rPr>
        <w:t>elaborando un proyecto para tejer una red de cámaras de videovigilancia en el municipio, que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supondría la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instalación de cámaras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de seguridad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en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zonas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de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interés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policial de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barrios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y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diputaciones,</w:t>
      </w:r>
      <w:r>
        <w:rPr>
          <w:i/>
          <w:color w:val="000009"/>
          <w:spacing w:val="-3"/>
          <w:sz w:val="21"/>
        </w:rPr>
        <w:t> </w:t>
      </w:r>
      <w:r>
        <w:rPr>
          <w:i/>
          <w:color w:val="000009"/>
          <w:sz w:val="21"/>
        </w:rPr>
        <w:t>para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aumentar</w:t>
      </w:r>
      <w:r>
        <w:rPr>
          <w:i/>
          <w:color w:val="000009"/>
          <w:spacing w:val="-1"/>
          <w:sz w:val="21"/>
        </w:rPr>
        <w:t> </w:t>
      </w:r>
      <w:r>
        <w:rPr>
          <w:i/>
          <w:color w:val="000009"/>
          <w:sz w:val="21"/>
        </w:rPr>
        <w:t>la</w:t>
      </w:r>
      <w:r>
        <w:rPr>
          <w:i/>
          <w:color w:val="000009"/>
          <w:spacing w:val="-4"/>
          <w:sz w:val="21"/>
        </w:rPr>
        <w:t> </w:t>
      </w:r>
      <w:r>
        <w:rPr>
          <w:i/>
          <w:color w:val="000009"/>
          <w:sz w:val="21"/>
        </w:rPr>
        <w:t>seguridad en</w:t>
      </w:r>
      <w:r>
        <w:rPr>
          <w:i/>
          <w:color w:val="000009"/>
          <w:spacing w:val="-2"/>
          <w:sz w:val="21"/>
        </w:rPr>
        <w:t> </w:t>
      </w:r>
      <w:r>
        <w:rPr>
          <w:i/>
          <w:color w:val="000009"/>
          <w:sz w:val="21"/>
        </w:rPr>
        <w:t>barrios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y diputaciones</w:t>
      </w:r>
      <w:r>
        <w:rPr>
          <w:color w:val="000009"/>
          <w:sz w:val="21"/>
        </w:rPr>
        <w:t>”.</w:t>
      </w:r>
    </w:p>
    <w:p>
      <w:pPr>
        <w:pStyle w:val="BodyText"/>
        <w:spacing w:before="5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40"/>
          <w:pgMar w:top="460" w:bottom="280" w:left="440" w:right="340"/>
        </w:sectPr>
      </w:pPr>
    </w:p>
    <w:p>
      <w:pPr>
        <w:spacing w:before="101"/>
        <w:ind w:left="325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5.55987pt;width:16.5pt;height:100.25pt;mso-position-horizontal-relative:page;mso-position-vertical-relative:paragraph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19/04/2024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16:54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55233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hyperlink r:id="rId10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before="10"/>
        <w:rPr>
          <w:rFonts w:ascii="Tahoma"/>
          <w:sz w:val="33"/>
        </w:rPr>
      </w:pPr>
      <w:r>
        <w:rPr/>
        <w:br w:type="column"/>
      </w:r>
      <w:r>
        <w:rPr>
          <w:rFonts w:ascii="Tahoma"/>
          <w:sz w:val="33"/>
        </w:rPr>
      </w:r>
    </w:p>
    <w:p>
      <w:pPr>
        <w:pStyle w:val="BodyText"/>
        <w:spacing w:line="247" w:lineRule="auto"/>
        <w:ind w:left="122" w:right="282"/>
        <w:jc w:val="both"/>
      </w:pPr>
      <w:r>
        <w:rPr>
          <w:color w:val="000009"/>
        </w:rPr>
        <w:t>Desde</w:t>
      </w:r>
      <w:r>
        <w:rPr>
          <w:color w:val="000009"/>
          <w:spacing w:val="1"/>
        </w:rPr>
        <w:t> </w:t>
      </w:r>
      <w:r>
        <w:rPr>
          <w:color w:val="000009"/>
        </w:rPr>
        <w:t>Sí</w:t>
      </w:r>
      <w:r>
        <w:rPr>
          <w:color w:val="000009"/>
          <w:spacing w:val="1"/>
        </w:rPr>
        <w:t> </w:t>
      </w:r>
      <w:r>
        <w:rPr>
          <w:color w:val="000009"/>
        </w:rPr>
        <w:t>Cartagena</w:t>
      </w:r>
      <w:r>
        <w:rPr>
          <w:color w:val="000009"/>
          <w:spacing w:val="1"/>
        </w:rPr>
        <w:t> </w:t>
      </w:r>
      <w:r>
        <w:rPr>
          <w:color w:val="000009"/>
        </w:rPr>
        <w:t>consideramos</w:t>
      </w:r>
      <w:r>
        <w:rPr>
          <w:color w:val="000009"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supuesto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aumentar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50"/>
        </w:rPr>
        <w:t> </w:t>
      </w:r>
      <w:r>
        <w:rPr/>
        <w:t>en</w:t>
      </w:r>
      <w:r>
        <w:rPr>
          <w:spacing w:val="1"/>
        </w:rPr>
        <w:t> </w:t>
      </w:r>
      <w:r>
        <w:rPr/>
        <w:t>nuestros pueblos y barrios y apostar por cada iniciativa encaminada a velar por la seguridad de los</w:t>
      </w:r>
      <w:r>
        <w:rPr>
          <w:spacing w:val="1"/>
        </w:rPr>
        <w:t> </w:t>
      </w:r>
      <w:r>
        <w:rPr/>
        <w:t>ciudadanos pero no a costa de retenerles presupuesto a las juntas vecinales. Pues esta actuación no</w:t>
      </w:r>
      <w:r>
        <w:rPr>
          <w:spacing w:val="1"/>
        </w:rPr>
        <w:t> </w:t>
      </w:r>
      <w:r>
        <w:rPr/>
        <w:t>deben asumirla, en ningún caso, las Juntas Vecinales que han tenido </w:t>
      </w:r>
      <w:r>
        <w:rPr>
          <w:color w:val="000009"/>
        </w:rPr>
        <w:t>que detraer la cuantía de</w:t>
      </w:r>
      <w:r>
        <w:rPr>
          <w:color w:val="000009"/>
          <w:spacing w:val="1"/>
        </w:rPr>
        <w:t> </w:t>
      </w:r>
      <w:r>
        <w:rPr>
          <w:color w:val="000009"/>
        </w:rPr>
        <w:t>5.000€ de sus presupuestos para que el gobierno local</w:t>
      </w:r>
      <w:r>
        <w:rPr>
          <w:color w:val="000009"/>
          <w:spacing w:val="50"/>
        </w:rPr>
        <w:t> </w:t>
      </w:r>
      <w:r>
        <w:rPr>
          <w:color w:val="000009"/>
        </w:rPr>
        <w:t>resuelva un problema de seguridad que es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</w:rPr>
        <w:t>su</w:t>
      </w:r>
      <w:r>
        <w:rPr>
          <w:color w:val="000009"/>
          <w:spacing w:val="5"/>
        </w:rPr>
        <w:t> </w:t>
      </w:r>
      <w:r>
        <w:rPr>
          <w:color w:val="000009"/>
        </w:rPr>
        <w:t>propia</w:t>
      </w:r>
      <w:r>
        <w:rPr>
          <w:color w:val="000009"/>
          <w:spacing w:val="-6"/>
        </w:rPr>
        <w:t> </w:t>
      </w:r>
      <w:r>
        <w:rPr>
          <w:color w:val="000009"/>
        </w:rPr>
        <w:t>competencia</w:t>
      </w:r>
      <w:r>
        <w:rPr>
          <w:color w:val="000009"/>
          <w:spacing w:val="-6"/>
        </w:rPr>
        <w:t> </w:t>
      </w:r>
      <w:r>
        <w:rPr>
          <w:color w:val="000009"/>
        </w:rPr>
        <w:t>y</w:t>
      </w:r>
      <w:r>
        <w:rPr>
          <w:color w:val="000009"/>
          <w:spacing w:val="1"/>
        </w:rPr>
        <w:t> </w:t>
      </w:r>
      <w:r>
        <w:rPr>
          <w:color w:val="000009"/>
        </w:rPr>
        <w:t>responsabilidad.</w:t>
      </w:r>
    </w:p>
    <w:p>
      <w:pPr>
        <w:pStyle w:val="BodyText"/>
        <w:rPr>
          <w:sz w:val="27"/>
        </w:rPr>
      </w:pPr>
    </w:p>
    <w:p>
      <w:pPr>
        <w:pStyle w:val="BodyText"/>
        <w:spacing w:line="249" w:lineRule="auto"/>
        <w:ind w:left="122" w:right="288"/>
        <w:jc w:val="both"/>
      </w:pPr>
      <w:r>
        <w:rPr/>
        <w:t>También nos surgen muchas dudas acerca de cómo se va a acometer el procedimiento y otras</w:t>
      </w:r>
      <w:r>
        <w:rPr>
          <w:spacing w:val="1"/>
        </w:rPr>
        <w:t> </w:t>
      </w:r>
      <w:r>
        <w:rPr/>
        <w:t>cuestiones más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respecto.</w:t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ind w:left="122"/>
        <w:jc w:val="both"/>
      </w:pPr>
      <w:r>
        <w:rPr/>
        <w:t>Por</w:t>
      </w:r>
      <w:r>
        <w:rPr>
          <w:spacing w:val="-3"/>
        </w:rPr>
        <w:t> </w:t>
      </w:r>
      <w:r>
        <w:rPr/>
        <w:t>todo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expuesto,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Concejala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suscribe</w:t>
      </w:r>
      <w:r>
        <w:rPr>
          <w:spacing w:val="-2"/>
        </w:rPr>
        <w:t> </w:t>
      </w:r>
      <w:r>
        <w:rPr/>
        <w:t>eleva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Pleno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siguiente,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  <w:ind w:left="4046" w:right="4215"/>
        <w:jc w:val="center"/>
      </w:pPr>
      <w:r>
        <w:rPr/>
        <w:t>PREGUNTA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249" w:lineRule="auto"/>
        <w:ind w:left="122" w:right="291"/>
        <w:jc w:val="both"/>
      </w:pPr>
      <w:r>
        <w:rPr/>
        <w:t>¿Considera el equipo de gobierno que es una injerencia por parte del ejecutivo local en la libertad y</w:t>
      </w:r>
      <w:r>
        <w:rPr>
          <w:spacing w:val="1"/>
        </w:rPr>
        <w:t> </w:t>
      </w:r>
      <w:r>
        <w:rPr/>
        <w:t>competencias que les son propias a cada junta vecinal de cada territorio restándole 5.000€ de su</w:t>
      </w:r>
      <w:r>
        <w:rPr>
          <w:spacing w:val="1"/>
        </w:rPr>
        <w:t> </w:t>
      </w:r>
      <w:r>
        <w:rPr/>
        <w:t>presupuesto que es con el que deben sufragar los muchísimos gastos y actuaciones a los que en el</w:t>
      </w:r>
      <w:r>
        <w:rPr>
          <w:spacing w:val="1"/>
        </w:rPr>
        <w:t> </w:t>
      </w:r>
      <w:r>
        <w:rPr/>
        <w:t>día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día</w:t>
      </w:r>
      <w:r>
        <w:rPr>
          <w:spacing w:val="-1"/>
        </w:rPr>
        <w:t> </w:t>
      </w:r>
      <w:r>
        <w:rPr/>
        <w:t>tienen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afrontar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ámbito de</w:t>
      </w:r>
      <w:r>
        <w:rPr>
          <w:spacing w:val="-1"/>
        </w:rPr>
        <w:t> </w:t>
      </w:r>
      <w:r>
        <w:rPr/>
        <w:t>sus</w:t>
      </w:r>
      <w:r>
        <w:rPr>
          <w:spacing w:val="1"/>
        </w:rPr>
        <w:t> </w:t>
      </w:r>
      <w:r>
        <w:rPr/>
        <w:t>competencias?</w:t>
      </w:r>
    </w:p>
    <w:p>
      <w:pPr>
        <w:spacing w:after="0" w:line="249" w:lineRule="auto"/>
        <w:jc w:val="both"/>
        <w:sectPr>
          <w:type w:val="continuous"/>
          <w:pgSz w:w="11900" w:h="16840"/>
          <w:pgMar w:top="460" w:bottom="280" w:left="440" w:right="340"/>
          <w:cols w:num="2" w:equalWidth="0">
            <w:col w:w="908" w:space="621"/>
            <w:col w:w="959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00" w:h="16840"/>
          <w:pgMar w:top="460" w:bottom="280" w:left="440" w:right="340"/>
        </w:sectPr>
      </w:pPr>
    </w:p>
    <w:p>
      <w:pPr>
        <w:pStyle w:val="BodyText"/>
        <w:spacing w:before="2"/>
        <w:rPr>
          <w:sz w:val="30"/>
        </w:rPr>
      </w:pPr>
    </w:p>
    <w:p>
      <w:pPr>
        <w:spacing w:line="211" w:lineRule="auto" w:before="0"/>
        <w:ind w:left="1914" w:right="-3" w:firstLine="0"/>
        <w:jc w:val="left"/>
        <w:rPr>
          <w:rFonts w:ascii="Courier New"/>
          <w:sz w:val="20"/>
        </w:rPr>
      </w:pPr>
      <w:r>
        <w:rPr>
          <w:rFonts w:ascii="Courier New"/>
          <w:spacing w:val="-1"/>
          <w:sz w:val="20"/>
        </w:rPr>
        <w:t>Firmado</w:t>
      </w:r>
      <w:r>
        <w:rPr>
          <w:rFonts w:ascii="Courier New"/>
          <w:spacing w:val="-29"/>
          <w:sz w:val="20"/>
        </w:rPr>
        <w:t> </w:t>
      </w:r>
      <w:r>
        <w:rPr>
          <w:rFonts w:ascii="Courier New"/>
          <w:spacing w:val="-1"/>
          <w:sz w:val="20"/>
        </w:rPr>
        <w:t>por</w:t>
      </w:r>
      <w:r>
        <w:rPr>
          <w:rFonts w:ascii="Courier New"/>
          <w:spacing w:val="-29"/>
          <w:sz w:val="20"/>
        </w:rPr>
        <w:t> </w:t>
      </w:r>
      <w:r>
        <w:rPr>
          <w:rFonts w:ascii="Courier New"/>
          <w:spacing w:val="-1"/>
          <w:sz w:val="20"/>
        </w:rPr>
        <w:t>ANA</w:t>
      </w:r>
      <w:r>
        <w:rPr>
          <w:rFonts w:ascii="Courier New"/>
          <w:spacing w:val="-29"/>
          <w:sz w:val="20"/>
        </w:rPr>
        <w:t> </w:t>
      </w:r>
      <w:r>
        <w:rPr>
          <w:rFonts w:ascii="Courier New"/>
          <w:spacing w:val="-1"/>
          <w:sz w:val="20"/>
        </w:rPr>
        <w:t>BELEN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w w:val="95"/>
          <w:sz w:val="20"/>
        </w:rPr>
        <w:t>CASTEJON</w:t>
      </w:r>
      <w:r>
        <w:rPr>
          <w:rFonts w:ascii="Courier New"/>
          <w:spacing w:val="11"/>
          <w:w w:val="95"/>
          <w:sz w:val="20"/>
        </w:rPr>
        <w:t> </w:t>
      </w:r>
      <w:r>
        <w:rPr>
          <w:rFonts w:ascii="Courier New"/>
          <w:w w:val="95"/>
          <w:sz w:val="20"/>
        </w:rPr>
        <w:t>HERNANDEZ</w:t>
      </w:r>
      <w:r>
        <w:rPr>
          <w:rFonts w:ascii="Courier New"/>
          <w:spacing w:val="11"/>
          <w:w w:val="95"/>
          <w:sz w:val="20"/>
        </w:rPr>
        <w:t> </w:t>
      </w:r>
      <w:r>
        <w:rPr>
          <w:rFonts w:ascii="Courier New"/>
          <w:w w:val="95"/>
          <w:sz w:val="20"/>
        </w:rPr>
        <w:t>-</w:t>
      </w:r>
    </w:p>
    <w:p>
      <w:pPr>
        <w:spacing w:line="211" w:lineRule="auto" w:before="0"/>
        <w:ind w:left="1914" w:right="110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pacing w:val="-1"/>
          <w:sz w:val="20"/>
        </w:rPr>
        <w:t>DNI</w:t>
      </w:r>
      <w:r>
        <w:rPr>
          <w:rFonts w:ascii="Courier New" w:hAnsi="Courier New"/>
          <w:spacing w:val="-29"/>
          <w:sz w:val="20"/>
        </w:rPr>
        <w:t> </w:t>
      </w:r>
      <w:r>
        <w:rPr>
          <w:rFonts w:ascii="Courier New" w:hAnsi="Courier New"/>
          <w:spacing w:val="-1"/>
          <w:sz w:val="20"/>
        </w:rPr>
        <w:t>***2422**</w:t>
      </w:r>
      <w:r>
        <w:rPr>
          <w:rFonts w:ascii="Courier New" w:hAnsi="Courier New"/>
          <w:spacing w:val="-28"/>
          <w:sz w:val="20"/>
        </w:rPr>
        <w:t> </w:t>
      </w:r>
      <w:r>
        <w:rPr>
          <w:rFonts w:ascii="Courier New" w:hAnsi="Courier New"/>
          <w:sz w:val="20"/>
        </w:rPr>
        <w:t>el</w:t>
      </w:r>
      <w:r>
        <w:rPr>
          <w:rFonts w:ascii="Courier New" w:hAnsi="Courier New"/>
          <w:spacing w:val="-29"/>
          <w:sz w:val="20"/>
        </w:rPr>
        <w:t> </w:t>
      </w:r>
      <w:r>
        <w:rPr>
          <w:rFonts w:ascii="Courier New" w:hAnsi="Courier New"/>
          <w:sz w:val="20"/>
        </w:rPr>
        <w:t>día</w:t>
      </w:r>
      <w:r>
        <w:rPr>
          <w:rFonts w:ascii="Courier New" w:hAnsi="Courier New"/>
          <w:spacing w:val="-117"/>
          <w:sz w:val="20"/>
        </w:rPr>
        <w:t> </w:t>
      </w:r>
      <w:r>
        <w:rPr>
          <w:rFonts w:ascii="Courier New" w:hAnsi="Courier New"/>
          <w:sz w:val="20"/>
        </w:rPr>
        <w:t>19/04/2024 con un</w:t>
      </w:r>
      <w:r>
        <w:rPr>
          <w:rFonts w:ascii="Courier New" w:hAnsi="Courier New"/>
          <w:spacing w:val="1"/>
          <w:sz w:val="20"/>
        </w:rPr>
        <w:t> </w:t>
      </w:r>
      <w:r>
        <w:rPr>
          <w:rFonts w:ascii="Courier New" w:hAnsi="Courier New"/>
          <w:w w:val="95"/>
          <w:sz w:val="20"/>
        </w:rPr>
        <w:t>certificado</w:t>
      </w:r>
      <w:r>
        <w:rPr>
          <w:rFonts w:ascii="Courier New" w:hAnsi="Courier New"/>
          <w:spacing w:val="16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emitido</w:t>
      </w:r>
    </w:p>
    <w:p>
      <w:pPr>
        <w:spacing w:before="100"/>
        <w:ind w:left="356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w w:val="95"/>
          <w:sz w:val="20"/>
        </w:rPr>
        <w:t>Cartagena,</w:t>
      </w:r>
      <w:r>
        <w:rPr>
          <w:b/>
          <w:spacing w:val="9"/>
          <w:w w:val="95"/>
          <w:sz w:val="20"/>
        </w:rPr>
        <w:t> </w:t>
      </w:r>
      <w:r>
        <w:rPr>
          <w:b/>
          <w:w w:val="95"/>
          <w:sz w:val="20"/>
        </w:rPr>
        <w:t>19</w:t>
      </w:r>
      <w:r>
        <w:rPr>
          <w:b/>
          <w:spacing w:val="5"/>
          <w:w w:val="95"/>
          <w:sz w:val="20"/>
        </w:rPr>
        <w:t> </w:t>
      </w:r>
      <w:r>
        <w:rPr>
          <w:b/>
          <w:w w:val="95"/>
          <w:sz w:val="20"/>
        </w:rPr>
        <w:t>de</w:t>
      </w:r>
      <w:r>
        <w:rPr>
          <w:b/>
          <w:spacing w:val="8"/>
          <w:w w:val="95"/>
          <w:sz w:val="20"/>
        </w:rPr>
        <w:t> </w:t>
      </w:r>
      <w:r>
        <w:rPr>
          <w:b/>
          <w:w w:val="95"/>
          <w:sz w:val="20"/>
        </w:rPr>
        <w:t>abril</w:t>
      </w:r>
      <w:r>
        <w:rPr>
          <w:b/>
          <w:spacing w:val="8"/>
          <w:w w:val="95"/>
          <w:sz w:val="20"/>
        </w:rPr>
        <w:t> </w:t>
      </w:r>
      <w:r>
        <w:rPr>
          <w:b/>
          <w:w w:val="95"/>
          <w:sz w:val="20"/>
        </w:rPr>
        <w:t>de</w:t>
      </w:r>
      <w:r>
        <w:rPr>
          <w:b/>
          <w:spacing w:val="8"/>
          <w:w w:val="95"/>
          <w:sz w:val="20"/>
        </w:rPr>
        <w:t> </w:t>
      </w:r>
      <w:r>
        <w:rPr>
          <w:b/>
          <w:w w:val="95"/>
          <w:sz w:val="20"/>
        </w:rPr>
        <w:t>2024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spacing w:before="0"/>
        <w:ind w:left="306" w:right="3324" w:firstLine="8"/>
        <w:jc w:val="left"/>
        <w:rPr>
          <w:sz w:val="20"/>
        </w:rPr>
      </w:pPr>
      <w:r>
        <w:rPr>
          <w:w w:val="95"/>
          <w:sz w:val="20"/>
        </w:rPr>
        <w:t>Fdo: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Ana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Belén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Castejón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Hernández</w:t>
      </w:r>
      <w:r>
        <w:rPr>
          <w:spacing w:val="-43"/>
          <w:w w:val="95"/>
          <w:sz w:val="20"/>
        </w:rPr>
        <w:t> </w:t>
      </w:r>
      <w:r>
        <w:rPr>
          <w:w w:val="95"/>
          <w:sz w:val="20"/>
        </w:rPr>
        <w:t>Portavoz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G.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M.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Mixto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“Sí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Cartagena”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460" w:bottom="280" w:left="440" w:right="340"/>
          <w:cols w:num="2" w:equalWidth="0">
            <w:col w:w="4347" w:space="40"/>
            <w:col w:w="6733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2.861pt;margin-top:22.786961pt;width:499.75pt;height:796.55pt;mso-position-horizontal-relative:page;mso-position-vertical-relative:page;z-index:-15787008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spacing w:before="107"/>
        <w:ind w:left="2127"/>
      </w:pPr>
      <w:r>
        <w:rPr>
          <w:color w:val="000009"/>
        </w:rPr>
        <w:t>EXCMA</w:t>
      </w:r>
      <w:r>
        <w:rPr>
          <w:color w:val="000009"/>
          <w:spacing w:val="-2"/>
        </w:rPr>
        <w:t> </w:t>
      </w:r>
      <w:r>
        <w:rPr>
          <w:color w:val="000009"/>
        </w:rPr>
        <w:t>SRA.</w:t>
      </w:r>
      <w:r>
        <w:rPr>
          <w:color w:val="000009"/>
          <w:spacing w:val="-3"/>
        </w:rPr>
        <w:t> </w:t>
      </w:r>
      <w:r>
        <w:rPr>
          <w:color w:val="000009"/>
        </w:rPr>
        <w:t>ALCALDESA</w:t>
      </w:r>
      <w:r>
        <w:rPr>
          <w:color w:val="000009"/>
          <w:spacing w:val="-1"/>
        </w:rPr>
        <w:t> </w:t>
      </w:r>
      <w:r>
        <w:rPr>
          <w:color w:val="000009"/>
        </w:rPr>
        <w:t>DEL</w:t>
      </w:r>
      <w:r>
        <w:rPr>
          <w:color w:val="000009"/>
          <w:spacing w:val="-3"/>
        </w:rPr>
        <w:t> </w:t>
      </w:r>
      <w:r>
        <w:rPr>
          <w:color w:val="000009"/>
        </w:rPr>
        <w:t>EXCMO.</w:t>
      </w:r>
      <w:r>
        <w:rPr>
          <w:color w:val="000009"/>
          <w:spacing w:val="-3"/>
        </w:rPr>
        <w:t> </w:t>
      </w:r>
      <w:r>
        <w:rPr>
          <w:color w:val="000009"/>
        </w:rPr>
        <w:t>AYUNTAMIENTO</w:t>
      </w:r>
      <w:r>
        <w:rPr>
          <w:color w:val="000009"/>
          <w:spacing w:val="-1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</w:rPr>
        <w:t>CARTAGENA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tabs>
          <w:tab w:pos="6894" w:val="left" w:leader="none"/>
        </w:tabs>
        <w:spacing w:before="95"/>
        <w:ind w:left="2208" w:right="0" w:firstLine="0"/>
        <w:jc w:val="left"/>
        <w:rPr>
          <w:rFonts w:ascii="Arial" w:hAns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7528960">
            <wp:simplePos x="0" y="0"/>
            <wp:positionH relativeFrom="page">
              <wp:posOffset>1004039</wp:posOffset>
            </wp:positionH>
            <wp:positionV relativeFrom="paragraph">
              <wp:posOffset>106796</wp:posOffset>
            </wp:positionV>
            <wp:extent cx="579240" cy="57912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>
        <w:r>
          <w:rPr>
            <w:rFonts w:ascii="Arial MT" w:hAnsi="Arial MT"/>
            <w:color w:val="16365D"/>
            <w:sz w:val="14"/>
          </w:rPr>
          <w:t>AYUNTAMIENTO</w:t>
        </w:r>
        <w:r>
          <w:rPr>
            <w:rFonts w:ascii="Arial MT" w:hAnsi="Arial MT"/>
            <w:color w:val="16365D"/>
            <w:spacing w:val="-6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DE</w:t>
        </w:r>
        <w:r>
          <w:rPr>
            <w:rFonts w:ascii="Arial MT" w:hAnsi="Arial MT"/>
            <w:color w:val="16365D"/>
            <w:spacing w:val="-6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CARTAGENA</w:t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A3XQ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T3ZE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AJ2X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9L9R</w:t>
        </w:r>
      </w:hyperlink>
    </w:p>
    <w:p>
      <w:pPr>
        <w:pStyle w:val="BodyText"/>
        <w:spacing w:before="7"/>
        <w:rPr>
          <w:rFonts w:ascii="Arial"/>
          <w:b/>
          <w:sz w:val="14"/>
        </w:rPr>
      </w:pPr>
    </w:p>
    <w:p>
      <w:pPr>
        <w:spacing w:before="100"/>
        <w:ind w:left="2208" w:right="0" w:firstLine="0"/>
        <w:jc w:val="left"/>
        <w:rPr>
          <w:rFonts w:ascii="Tahoma"/>
          <w:b/>
          <w:sz w:val="16"/>
        </w:rPr>
      </w:pPr>
      <w:hyperlink r:id="rId12">
        <w:r>
          <w:rPr>
            <w:rFonts w:ascii="Tahoma"/>
            <w:b/>
            <w:color w:val="16365D"/>
            <w:sz w:val="16"/>
          </w:rPr>
          <w:t>Pregunta</w:t>
        </w:r>
        <w:r>
          <w:rPr>
            <w:rFonts w:ascii="Tahoma"/>
            <w:b/>
            <w:color w:val="16365D"/>
            <w:spacing w:val="-5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sobre</w:t>
        </w:r>
        <w:r>
          <w:rPr>
            <w:rFonts w:ascii="Tahoma"/>
            <w:b/>
            <w:color w:val="16365D"/>
            <w:spacing w:val="-5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injerencia</w:t>
        </w:r>
        <w:r>
          <w:rPr>
            <w:rFonts w:ascii="Tahoma"/>
            <w:b/>
            <w:color w:val="16365D"/>
            <w:spacing w:val="-3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del</w:t>
        </w:r>
        <w:r>
          <w:rPr>
            <w:rFonts w:ascii="Tahoma"/>
            <w:b/>
            <w:color w:val="16365D"/>
            <w:spacing w:val="-5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gobierno</w:t>
        </w:r>
        <w:r>
          <w:rPr>
            <w:rFonts w:ascii="Tahoma"/>
            <w:b/>
            <w:color w:val="16365D"/>
            <w:spacing w:val="-5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en</w:t>
        </w:r>
        <w:r>
          <w:rPr>
            <w:rFonts w:ascii="Tahoma"/>
            <w:b/>
            <w:color w:val="16365D"/>
            <w:spacing w:val="-5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el</w:t>
        </w:r>
        <w:r>
          <w:rPr>
            <w:rFonts w:ascii="Tahoma"/>
            <w:b/>
            <w:color w:val="16365D"/>
            <w:spacing w:val="-5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presupuesto</w:t>
        </w:r>
        <w:r>
          <w:rPr>
            <w:rFonts w:ascii="Tahoma"/>
            <w:b/>
            <w:color w:val="16365D"/>
            <w:spacing w:val="-4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de</w:t>
        </w:r>
        <w:r>
          <w:rPr>
            <w:rFonts w:ascii="Tahoma"/>
            <w:b/>
            <w:color w:val="16365D"/>
            <w:spacing w:val="-5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las</w:t>
        </w:r>
        <w:r>
          <w:rPr>
            <w:rFonts w:ascii="Tahoma"/>
            <w:b/>
            <w:color w:val="16365D"/>
            <w:spacing w:val="-5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JJVV_signed</w:t>
        </w:r>
      </w:hyperlink>
    </w:p>
    <w:p>
      <w:pPr>
        <w:pStyle w:val="BodyText"/>
        <w:rPr>
          <w:rFonts w:ascii="Tahoma"/>
          <w:b/>
          <w:sz w:val="12"/>
        </w:rPr>
      </w:pPr>
    </w:p>
    <w:p>
      <w:pPr>
        <w:tabs>
          <w:tab w:pos="10402" w:val="left" w:leader="none"/>
        </w:tabs>
        <w:spacing w:before="100"/>
        <w:ind w:left="2208" w:right="0" w:firstLine="0"/>
        <w:jc w:val="left"/>
        <w:rPr>
          <w:rFonts w:ascii="Tahoma" w:hAnsi="Tahoma"/>
          <w:sz w:val="12"/>
        </w:rPr>
      </w:pPr>
      <w:hyperlink r:id="rId12"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7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comprobación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autenticidad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documento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y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otra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información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está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disponible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https://cartagena.sedipualba.es/</w:t>
          <w:tab/>
        </w:r>
        <w:r>
          <w:rPr>
            <w:rFonts w:ascii="Tahoma" w:hAnsi="Tahoma"/>
            <w:color w:val="17355D"/>
            <w:sz w:val="12"/>
          </w:rPr>
          <w:t>Pág.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de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</w:hyperlink>
    </w:p>
    <w:sectPr>
      <w:type w:val="continuous"/>
      <w:pgSz w:w="11900" w:h="16840"/>
      <w:pgMar w:top="460" w:bottom="280" w:left="4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651"/>
      <w:outlineLvl w:val="1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73"/>
      <w:ind w:left="-8"/>
    </w:pPr>
    <w:rPr>
      <w:rFonts w:ascii="Georgia" w:hAnsi="Georgia" w:eastAsia="Georgia" w:cs="Georgia"/>
      <w:b/>
      <w:bCs/>
      <w:i/>
      <w:iCs/>
      <w:sz w:val="25"/>
      <w:szCs w:val="25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cartagena.sedipualba.es/firma/infofirmante.aspx?idFirmante=7101258&amp;csv=H2AAA3XQT3ZEAJ2X9L9R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hyperlink" Target="https://cartagena.sedipualba.es/firma/infofirmante.aspx?idFirmante=7101259&amp;csv=H2AAA3XQT3ZEAJ2X9L9R" TargetMode="External"/><Relationship Id="rId11" Type="http://schemas.openxmlformats.org/officeDocument/2006/relationships/image" Target="media/image5.png"/><Relationship Id="rId12" Type="http://schemas.openxmlformats.org/officeDocument/2006/relationships/hyperlink" Target="https://cartagena.sedipualba.es/firma/infocsv.aspx?csv=H2AAA3XQT3ZEAJ2X9L9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CSV=H2AAA3XQT3ZEAJ2X9L9R</dc:subject>
  <dc:title>Pregunta sobre injerencia del gobierno en el presupuesto de las JJVV_signed</dc:title>
  <dcterms:created xsi:type="dcterms:W3CDTF">2024-04-23T08:05:13Z</dcterms:created>
  <dcterms:modified xsi:type="dcterms:W3CDTF">2024-04-23T08:05:13Z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LastSaved">
    <vt:filetime>2024-04-23T00:00:00Z</vt:filetime>
  </property>
</Properties>
</file>