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6"/>
        </w:rPr>
      </w:pPr>
    </w:p>
    <w:p>
      <w:pPr>
        <w:pStyle w:val="BodyText"/>
        <w:ind w:left="12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b w:val="0"/>
          <w:sz w:val="2"/>
        </w:rPr>
      </w:pPr>
    </w:p>
    <w:p>
      <w:pPr>
        <w:pStyle w:val="BodyText"/>
        <w:ind w:left="2017" w:right="-72"/>
        <w:rPr>
          <w:rFonts w:ascii="Tahoma"/>
          <w:b w:val="0"/>
          <w:sz w:val="20"/>
        </w:rPr>
      </w:pPr>
      <w:r>
        <w:rPr>
          <w:rFonts w:ascii="Tahoma"/>
          <w:b w:val="0"/>
          <w:sz w:val="20"/>
        </w:rPr>
        <w:drawing>
          <wp:inline distT="0" distB="0" distL="0" distR="0">
            <wp:extent cx="1587793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 w:val="0"/>
          <w:sz w:val="20"/>
        </w:rPr>
      </w:r>
    </w:p>
    <w:p>
      <w:pPr>
        <w:pStyle w:val="Title"/>
        <w:tabs>
          <w:tab w:pos="4943" w:val="left" w:leader="none"/>
        </w:tabs>
      </w:pPr>
      <w:r>
        <w:rPr>
          <w:b w:val="0"/>
          <w:i w:val="0"/>
        </w:rPr>
        <w:br w:type="column"/>
      </w:r>
      <w:r>
        <w:rPr>
          <w:color w:val="000009"/>
          <w:w w:val="95"/>
        </w:rPr>
        <w:t>Grupo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Municipal</w:t>
      </w:r>
      <w:r>
        <w:rPr>
          <w:color w:val="000009"/>
          <w:spacing w:val="36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32"/>
          <w:w w:val="95"/>
        </w:rPr>
        <w:t> </w:t>
      </w:r>
      <w:r>
        <w:rPr>
          <w:color w:val="000009"/>
          <w:w w:val="95"/>
        </w:rPr>
        <w:t>Cartagena</w:t>
        <w:tab/>
      </w:r>
      <w:r>
        <w:rPr>
          <w:color w:val="000009"/>
          <w:position w:val="3"/>
        </w:rPr>
        <w:drawing>
          <wp:inline distT="0" distB="0" distL="0" distR="0">
            <wp:extent cx="680541" cy="64770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3"/>
        </w:rPr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40"/>
            <w:col w:w="6584"/>
          </w:cols>
        </w:sectPr>
      </w:pP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spacing w:line="247" w:lineRule="auto" w:before="106"/>
        <w:ind w:left="1651" w:right="284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68.534744pt;width:16.5pt;height:97.7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22/04/2024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54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-51"/>
        </w:rPr>
        <w:t> </w:t>
      </w:r>
      <w:r>
        <w:rPr/>
        <w:t>POSICIONAMIENTO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AYTO.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LEGILSACIÓN</w:t>
      </w:r>
      <w:r>
        <w:rPr>
          <w:spacing w:val="1"/>
        </w:rPr>
        <w:t> </w:t>
      </w:r>
      <w:r>
        <w:rPr/>
        <w:t>AUTONÓMICA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DEL</w:t>
      </w:r>
      <w:r>
        <w:rPr>
          <w:spacing w:val="-51"/>
        </w:rPr>
        <w:t> </w:t>
      </w:r>
      <w:r>
        <w:rPr/>
        <w:t>MAR MENOR.</w:t>
      </w:r>
    </w:p>
    <w:p>
      <w:pPr>
        <w:pStyle w:val="BodyText"/>
        <w:spacing w:before="8"/>
      </w:pPr>
    </w:p>
    <w:p>
      <w:pPr>
        <w:spacing w:after="0"/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ind w:left="12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70369" cy="4572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87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85987pt;width:16.5pt;height:97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4" w:right="0" w:hanging="405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22/04/2024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8:23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55441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spacing w:line="249" w:lineRule="auto" w:before="107"/>
        <w:ind w:left="122" w:right="281" w:firstLine="0"/>
        <w:jc w:val="both"/>
        <w:rPr>
          <w:sz w:val="21"/>
        </w:rPr>
      </w:pPr>
      <w:r>
        <w:rPr/>
        <w:br w:type="column"/>
      </w:r>
      <w:r>
        <w:rPr>
          <w:sz w:val="21"/>
        </w:rPr>
        <w:t>El pasado 17 de abril se debatió en el parlamento autonómico la reforma de la Ley de Protección y</w:t>
      </w:r>
      <w:r>
        <w:rPr>
          <w:spacing w:val="1"/>
          <w:sz w:val="21"/>
        </w:rPr>
        <w:t> </w:t>
      </w:r>
      <w:r>
        <w:rPr>
          <w:sz w:val="21"/>
        </w:rPr>
        <w:t>Recuperación del Mar Menor. A día de la fecha y tras el debate parlamentario acerca</w:t>
      </w:r>
      <w:r>
        <w:rPr>
          <w:spacing w:val="1"/>
          <w:sz w:val="21"/>
        </w:rPr>
        <w:t> </w:t>
      </w:r>
      <w:r>
        <w:rPr>
          <w:sz w:val="21"/>
        </w:rPr>
        <w:t>de qué</w:t>
      </w:r>
      <w:r>
        <w:rPr>
          <w:spacing w:val="1"/>
          <w:sz w:val="21"/>
        </w:rPr>
        <w:t> </w:t>
      </w:r>
      <w:r>
        <w:rPr>
          <w:sz w:val="21"/>
        </w:rPr>
        <w:t>medidas adoptar referidas a la competencia autonómica sobre la protección del Mar Menor es</w:t>
      </w:r>
      <w:r>
        <w:rPr>
          <w:spacing w:val="1"/>
          <w:sz w:val="21"/>
        </w:rPr>
        <w:t> </w:t>
      </w:r>
      <w:r>
        <w:rPr>
          <w:sz w:val="21"/>
        </w:rPr>
        <w:t>importante conocer qué posicionamiento adopta el ejecutivo local del ayuntamiento de Cartagena</w:t>
      </w:r>
      <w:r>
        <w:rPr>
          <w:spacing w:val="1"/>
          <w:sz w:val="21"/>
        </w:rPr>
        <w:t> </w:t>
      </w:r>
      <w:r>
        <w:rPr>
          <w:sz w:val="21"/>
        </w:rPr>
        <w:t>formado</w:t>
      </w:r>
      <w:r>
        <w:rPr>
          <w:spacing w:val="-1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coalición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partidos</w:t>
      </w:r>
      <w:r>
        <w:rPr>
          <w:spacing w:val="1"/>
          <w:sz w:val="21"/>
        </w:rPr>
        <w:t> </w:t>
      </w:r>
      <w:r>
        <w:rPr>
          <w:sz w:val="21"/>
        </w:rPr>
        <w:t>políticos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PP</w:t>
      </w:r>
      <w:r>
        <w:rPr>
          <w:spacing w:val="-3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VOX.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8"/>
        <w:rPr>
          <w:b w:val="0"/>
          <w:sz w:val="32"/>
        </w:rPr>
      </w:pPr>
    </w:p>
    <w:p>
      <w:pPr>
        <w:spacing w:before="1"/>
        <w:ind w:left="122" w:right="0" w:firstLine="0"/>
        <w:jc w:val="both"/>
        <w:rPr>
          <w:sz w:val="21"/>
        </w:rPr>
      </w:pP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todo</w:t>
      </w:r>
      <w:r>
        <w:rPr>
          <w:spacing w:val="-1"/>
          <w:sz w:val="21"/>
        </w:rPr>
        <w:t> </w:t>
      </w:r>
      <w:r>
        <w:rPr>
          <w:sz w:val="21"/>
        </w:rPr>
        <w:t>lo</w:t>
      </w:r>
      <w:r>
        <w:rPr>
          <w:spacing w:val="-1"/>
          <w:sz w:val="21"/>
        </w:rPr>
        <w:t> </w:t>
      </w:r>
      <w:r>
        <w:rPr>
          <w:sz w:val="21"/>
        </w:rPr>
        <w:t>expuesto,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Concejala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suscribe</w:t>
      </w:r>
      <w:r>
        <w:rPr>
          <w:spacing w:val="-2"/>
          <w:sz w:val="21"/>
        </w:rPr>
        <w:t> </w:t>
      </w:r>
      <w:r>
        <w:rPr>
          <w:sz w:val="21"/>
        </w:rPr>
        <w:t>eleva</w:t>
      </w:r>
      <w:r>
        <w:rPr>
          <w:spacing w:val="-1"/>
          <w:sz w:val="21"/>
        </w:rPr>
        <w:t> </w:t>
      </w:r>
      <w:r>
        <w:rPr>
          <w:sz w:val="21"/>
        </w:rPr>
        <w:t>al</w:t>
      </w:r>
      <w:r>
        <w:rPr>
          <w:spacing w:val="-2"/>
          <w:sz w:val="21"/>
        </w:rPr>
        <w:t> </w:t>
      </w:r>
      <w:r>
        <w:rPr>
          <w:sz w:val="21"/>
        </w:rPr>
        <w:t>Pleno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2"/>
          <w:sz w:val="21"/>
        </w:rPr>
        <w:t> </w:t>
      </w:r>
      <w:r>
        <w:rPr>
          <w:sz w:val="21"/>
        </w:rPr>
        <w:t>siguiente,</w:t>
      </w:r>
    </w:p>
    <w:p>
      <w:pPr>
        <w:pStyle w:val="BodyText"/>
        <w:spacing w:before="4"/>
        <w:rPr>
          <w:b w:val="0"/>
          <w:sz w:val="31"/>
        </w:rPr>
      </w:pPr>
    </w:p>
    <w:p>
      <w:pPr>
        <w:pStyle w:val="BodyText"/>
        <w:ind w:left="3046" w:right="3215"/>
        <w:jc w:val="center"/>
      </w:pPr>
      <w:r>
        <w:rPr/>
        <w:t>PREGUNTA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49" w:lineRule="auto" w:before="1"/>
        <w:ind w:left="122" w:right="282"/>
        <w:jc w:val="both"/>
      </w:pPr>
      <w:r>
        <w:rPr/>
        <w:t>¿A la hora de adoptar decisiones municipales que afecten a proyectos urbanísticos</w:t>
      </w:r>
      <w:r>
        <w:rPr>
          <w:spacing w:val="1"/>
        </w:rPr>
        <w:t> </w:t>
      </w:r>
      <w:r>
        <w:rPr/>
        <w:t>que deba aprobar la Junta de gobierno (formando por la coalición del PP y VOX) qué</w:t>
      </w:r>
      <w:r>
        <w:rPr>
          <w:spacing w:val="1"/>
        </w:rPr>
        <w:t> </w:t>
      </w:r>
      <w:r>
        <w:rPr/>
        <w:t>posicionamiento tiene el ejecutivo local acerca de esta cuestión:</w:t>
      </w:r>
      <w:r>
        <w:rPr>
          <w:spacing w:val="53"/>
        </w:rPr>
        <w:t> </w:t>
      </w:r>
      <w:r>
        <w:rPr/>
        <w:t>a favor o en contra</w:t>
      </w:r>
      <w:r>
        <w:rPr>
          <w:spacing w:val="1"/>
        </w:rPr>
        <w:t> </w:t>
      </w:r>
      <w:r>
        <w:rPr/>
        <w:t>de la propuesta de VOX o a favor o en contra de prorrogar la moratoria urbanística</w:t>
      </w:r>
      <w:r>
        <w:rPr>
          <w:spacing w:val="1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alcanzaba</w:t>
      </w:r>
      <w:r>
        <w:rPr>
          <w:spacing w:val="1"/>
        </w:rPr>
        <w:t> </w:t>
      </w:r>
      <w:r>
        <w:rPr/>
        <w:t>consenso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participación</w:t>
      </w:r>
      <w:r>
        <w:rPr>
          <w:spacing w:val="3"/>
        </w:rPr>
        <w:t> </w:t>
      </w:r>
      <w:r>
        <w:rPr/>
        <w:t>social</w:t>
      </w:r>
      <w:r>
        <w:rPr>
          <w:spacing w:val="-4"/>
        </w:rPr>
        <w:t> </w:t>
      </w:r>
      <w:r>
        <w:rPr/>
        <w:t>y político?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3053" w:right="3215"/>
        <w:jc w:val="center"/>
      </w:pPr>
      <w:r>
        <w:rPr/>
        <w:t>Cartagena,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</w:p>
    <w:p>
      <w:pPr>
        <w:spacing w:after="0"/>
        <w:jc w:val="center"/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188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1" w:lineRule="auto" w:before="119"/>
        <w:ind w:left="3844" w:right="2671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HERNANDEZ - DNI ***2422** el día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22/04/2024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8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spacing w:before="8"/>
        <w:rPr>
          <w:rFonts w:ascii="Courier New"/>
          <w:b w:val="0"/>
          <w:sz w:val="28"/>
        </w:rPr>
      </w:pPr>
    </w:p>
    <w:p>
      <w:pPr>
        <w:spacing w:before="100"/>
        <w:ind w:left="4692" w:right="3326" w:hanging="5"/>
        <w:jc w:val="center"/>
        <w:rPr>
          <w:sz w:val="20"/>
        </w:rPr>
      </w:pPr>
      <w:r>
        <w:rPr>
          <w:w w:val="95"/>
          <w:sz w:val="20"/>
        </w:rPr>
        <w:t>Fdo: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97"/>
        <w:ind w:left="2121" w:right="762"/>
        <w:jc w:val="center"/>
      </w:pPr>
      <w:r>
        <w:rPr>
          <w:color w:val="000009"/>
        </w:rPr>
        <w:t>EXCMA</w:t>
      </w:r>
      <w:r>
        <w:rPr>
          <w:color w:val="000009"/>
          <w:spacing w:val="-1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tabs>
          <w:tab w:pos="6778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A3ZQ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YUK7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9ZVJ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WHMK</w:t>
        </w:r>
      </w:hyperlink>
    </w:p>
    <w:p>
      <w:pPr>
        <w:pStyle w:val="BodyText"/>
        <w:spacing w:before="7"/>
        <w:rPr>
          <w:rFonts w:ascii="Arial"/>
          <w:sz w:val="14"/>
        </w:rPr>
      </w:pPr>
    </w:p>
    <w:p>
      <w:pPr>
        <w:spacing w:before="100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34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sobre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posicionamiento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ejecutivo</w:t>
        </w:r>
        <w:r>
          <w:rPr>
            <w:rFonts w:ascii="Tahoma"/>
            <w:b/>
            <w:color w:val="16365D"/>
            <w:spacing w:val="-4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local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Mar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Menor_signed</w:t>
        </w:r>
      </w:hyperlink>
    </w:p>
    <w:p>
      <w:pPr>
        <w:pStyle w:val="BodyText"/>
        <w:rPr>
          <w:rFonts w:ascii="Tahoma"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73"/>
      <w:ind w:left="-8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103865&amp;csv=H2AAA3ZQYUK79ZVJWHMK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03866&amp;csv=H2AAA3ZQYUK79ZVJWHMK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ZQYUK79ZVJWHM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CSV=H2AAA3ZQYUK79ZVJWHMK</dc:subject>
  <dc:title>Pregunta  sobre posicionamiento ejecutivo local Mar Menor_signed</dc:title>
  <dcterms:created xsi:type="dcterms:W3CDTF">2024-04-23T08:07:06Z</dcterms:created>
  <dcterms:modified xsi:type="dcterms:W3CDTF">2024-04-23T08:07:06Z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2024-04-23T00:00:00Z</vt:filetime>
  </property>
</Properties>
</file>