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380" w:right="-29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pStyle w:val="BodyText"/>
        <w:rPr>
          <w:rFonts w:ascii="Tahoma"/>
          <w:b w:val="0"/>
          <w:sz w:val="44"/>
        </w:rPr>
      </w:pPr>
      <w:r>
        <w:rPr>
          <w:b w:val="0"/>
        </w:rPr>
        <w:br w:type="column"/>
      </w:r>
      <w:r>
        <w:rPr>
          <w:rFonts w:ascii="Tahoma"/>
          <w:b w:val="0"/>
          <w:sz w:val="44"/>
        </w:rPr>
      </w:r>
    </w:p>
    <w:p>
      <w:pPr>
        <w:pStyle w:val="BodyText"/>
        <w:spacing w:before="11"/>
        <w:rPr>
          <w:rFonts w:ascii="Tahoma"/>
          <w:b w:val="0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ind w:left="122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0987pt;width:16.5pt;height:9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22/04/2024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9:00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55458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73pt;margin-top:-184.137772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646"/>
        <w:jc w:val="both"/>
      </w:pPr>
      <w:r>
        <w:rPr>
          <w:b w:val="0"/>
        </w:rPr>
        <w:br w:type="column"/>
      </w:r>
      <w:r>
        <w:rPr/>
        <w:t>RUEGO QUE PRESENTA ANA BELÉN CASTEJÓN HERNÁNDEZ, PORTAVOZ</w:t>
      </w:r>
      <w:r>
        <w:rPr>
          <w:spacing w:val="1"/>
        </w:rPr>
        <w:t> </w:t>
      </w:r>
      <w:r>
        <w:rPr/>
        <w:t>DEL GRUPO MUNICIPAL MIXTO “SÍ CARTAGENA” SOBRE:</w:t>
      </w:r>
      <w:r>
        <w:rPr>
          <w:spacing w:val="53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MAR MENOR.</w:t>
      </w:r>
    </w:p>
    <w:p>
      <w:pPr>
        <w:pStyle w:val="BodyText"/>
        <w:rPr>
          <w:sz w:val="24"/>
        </w:rPr>
      </w:pPr>
    </w:p>
    <w:p>
      <w:pPr>
        <w:spacing w:line="247" w:lineRule="auto" w:before="206"/>
        <w:ind w:left="122" w:right="653" w:firstLine="0"/>
        <w:jc w:val="both"/>
        <w:rPr>
          <w:sz w:val="21"/>
        </w:rPr>
      </w:pPr>
      <w:r>
        <w:rPr>
          <w:sz w:val="21"/>
        </w:rPr>
        <w:t>El pasado 17 de abril se debatió en el parlamento autonómico la reforma de la Ley de</w:t>
      </w:r>
      <w:r>
        <w:rPr>
          <w:spacing w:val="1"/>
          <w:sz w:val="21"/>
        </w:rPr>
        <w:t> </w:t>
      </w:r>
      <w:r>
        <w:rPr>
          <w:sz w:val="21"/>
        </w:rPr>
        <w:t>Protección y Recuperación del Mar Menor. A día de la fecha y tras el debate parlamentario</w:t>
      </w:r>
      <w:r>
        <w:rPr>
          <w:spacing w:val="1"/>
          <w:sz w:val="21"/>
        </w:rPr>
        <w:t> </w:t>
      </w:r>
      <w:r>
        <w:rPr>
          <w:sz w:val="21"/>
        </w:rPr>
        <w:t>acerca de qué medidas adoptar referidas a la competencia autonómica sobre la protección</w:t>
      </w:r>
      <w:r>
        <w:rPr>
          <w:spacing w:val="1"/>
          <w:sz w:val="21"/>
        </w:rPr>
        <w:t> </w:t>
      </w:r>
      <w:r>
        <w:rPr>
          <w:sz w:val="21"/>
        </w:rPr>
        <w:t>del Mar Menor es importante que toda la Corporación municipal conozca en qué pueda</w:t>
      </w:r>
      <w:r>
        <w:rPr>
          <w:spacing w:val="1"/>
          <w:sz w:val="21"/>
        </w:rPr>
        <w:t> </w:t>
      </w:r>
      <w:r>
        <w:rPr>
          <w:sz w:val="21"/>
        </w:rPr>
        <w:t>afectar, a día de la fecha, a los proyectos urbanísticos en marcha en el ayuntamiento de</w:t>
      </w:r>
      <w:r>
        <w:rPr>
          <w:spacing w:val="1"/>
          <w:sz w:val="21"/>
        </w:rPr>
        <w:t> </w:t>
      </w:r>
      <w:r>
        <w:rPr>
          <w:sz w:val="21"/>
        </w:rPr>
        <w:t>Cartagena</w:t>
      </w:r>
      <w:r>
        <w:rPr>
          <w:spacing w:val="-2"/>
          <w:sz w:val="21"/>
        </w:rPr>
        <w:t> </w:t>
      </w:r>
      <w:r>
        <w:rPr>
          <w:sz w:val="21"/>
        </w:rPr>
        <w:t>o que</w:t>
      </w:r>
      <w:r>
        <w:rPr>
          <w:spacing w:val="-1"/>
          <w:sz w:val="21"/>
        </w:rPr>
        <w:t> </w:t>
      </w:r>
      <w:r>
        <w:rPr>
          <w:sz w:val="21"/>
        </w:rPr>
        <w:t>les sea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aplicación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Ley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Protección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-3"/>
          <w:sz w:val="21"/>
        </w:rPr>
        <w:t> </w:t>
      </w:r>
      <w:r>
        <w:rPr>
          <w:sz w:val="21"/>
        </w:rPr>
        <w:t>Mar</w:t>
      </w:r>
      <w:r>
        <w:rPr>
          <w:spacing w:val="-2"/>
          <w:sz w:val="21"/>
        </w:rPr>
        <w:t> </w:t>
      </w:r>
      <w:r>
        <w:rPr>
          <w:sz w:val="21"/>
        </w:rPr>
        <w:t>Menor.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7"/>
        <w:rPr>
          <w:b w:val="0"/>
          <w:sz w:val="33"/>
        </w:rPr>
      </w:pPr>
    </w:p>
    <w:p>
      <w:pPr>
        <w:spacing w:before="0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todo lo anteriormente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concejala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suscribe</w:t>
      </w:r>
      <w:r>
        <w:rPr>
          <w:spacing w:val="-1"/>
          <w:sz w:val="21"/>
        </w:rPr>
        <w:t> </w:t>
      </w:r>
      <w:r>
        <w:rPr>
          <w:sz w:val="21"/>
        </w:rPr>
        <w:t>eleva al</w:t>
      </w:r>
      <w:r>
        <w:rPr>
          <w:spacing w:val="-3"/>
          <w:sz w:val="21"/>
        </w:rPr>
        <w:t> </w:t>
      </w:r>
      <w:r>
        <w:rPr>
          <w:sz w:val="21"/>
        </w:rPr>
        <w:t>Pleno el</w:t>
      </w:r>
      <w:r>
        <w:rPr>
          <w:spacing w:val="-2"/>
          <w:sz w:val="21"/>
        </w:rPr>
        <w:t> </w:t>
      </w:r>
      <w:r>
        <w:rPr>
          <w:sz w:val="21"/>
        </w:rPr>
        <w:t>siguiente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10"/>
        <w:ind w:left="3911" w:right="4441"/>
        <w:jc w:val="center"/>
      </w:pPr>
      <w:r>
        <w:rPr/>
        <w:t>RUEGO</w:t>
      </w:r>
    </w:p>
    <w:p>
      <w:pPr>
        <w:pStyle w:val="BodyText"/>
        <w:spacing w:line="247" w:lineRule="auto" w:before="62"/>
        <w:ind w:left="122" w:right="652"/>
        <w:jc w:val="both"/>
      </w:pP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local,</w:t>
      </w:r>
      <w:r>
        <w:rPr>
          <w:spacing w:val="14"/>
        </w:rPr>
        <w:t> </w:t>
      </w:r>
      <w:r>
        <w:rPr/>
        <w:t>ya</w:t>
      </w:r>
      <w:r>
        <w:rPr>
          <w:spacing w:val="12"/>
        </w:rPr>
        <w:t> </w:t>
      </w:r>
      <w:r>
        <w:rPr/>
        <w:t>sea</w:t>
      </w:r>
      <w:r>
        <w:rPr>
          <w:spacing w:val="12"/>
        </w:rPr>
        <w:t> </w:t>
      </w:r>
      <w:r>
        <w:rPr/>
        <w:t>convocando</w:t>
      </w:r>
      <w:r>
        <w:rPr>
          <w:spacing w:val="16"/>
        </w:rPr>
        <w:t> </w:t>
      </w:r>
      <w:r>
        <w:rPr/>
        <w:t>Junta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Portavoces</w:t>
      </w:r>
      <w:r>
        <w:rPr>
          <w:spacing w:val="13"/>
        </w:rPr>
        <w:t> </w:t>
      </w:r>
      <w:r>
        <w:rPr/>
        <w:t>extraordinaria</w:t>
      </w:r>
      <w:r>
        <w:rPr>
          <w:spacing w:val="-51"/>
        </w:rPr>
        <w:t> </w:t>
      </w:r>
      <w:r>
        <w:rPr/>
        <w:t>o</w:t>
      </w:r>
      <w:r>
        <w:rPr>
          <w:spacing w:val="1"/>
        </w:rPr>
        <w:t> </w:t>
      </w:r>
      <w:r>
        <w:rPr/>
        <w:t>a través de los órganos</w:t>
      </w:r>
      <w:r>
        <w:rPr>
          <w:spacing w:val="53"/>
        </w:rPr>
        <w:t> </w:t>
      </w:r>
      <w:r>
        <w:rPr/>
        <w:t>que considere</w:t>
      </w:r>
      <w:r>
        <w:rPr>
          <w:spacing w:val="53"/>
        </w:rPr>
        <w:t> </w:t>
      </w:r>
      <w:r>
        <w:rPr/>
        <w:t>oportunos, mantenga informados a</w:t>
      </w:r>
      <w:r>
        <w:rPr>
          <w:spacing w:val="1"/>
        </w:rPr>
        <w:t> </w:t>
      </w:r>
      <w:r>
        <w:rPr/>
        <w:t>los grupos políticos</w:t>
      </w:r>
      <w:r>
        <w:rPr>
          <w:spacing w:val="1"/>
        </w:rPr>
        <w:t> </w:t>
      </w:r>
      <w:r>
        <w:rPr/>
        <w:t>que forman</w:t>
      </w:r>
      <w:r>
        <w:rPr>
          <w:spacing w:val="53"/>
        </w:rPr>
        <w:t> </w:t>
      </w:r>
      <w:r>
        <w:rPr/>
        <w:t>parte de la Corporación municipal acerca de</w:t>
      </w:r>
      <w:r>
        <w:rPr>
          <w:spacing w:val="1"/>
        </w:rPr>
        <w:t> </w:t>
      </w:r>
      <w:r>
        <w:rPr/>
        <w:t>la situación actual en materia legislativa autonómica sobre la protección del</w:t>
      </w:r>
      <w:r>
        <w:rPr>
          <w:spacing w:val="1"/>
        </w:rPr>
        <w:t> </w:t>
      </w:r>
      <w:r>
        <w:rPr/>
        <w:t>Mar Menor que afecten a las decisiones a adoptar por</w:t>
      </w:r>
      <w:r>
        <w:rPr>
          <w:spacing w:val="1"/>
        </w:rPr>
        <w:t> </w:t>
      </w:r>
      <w:r>
        <w:rPr/>
        <w:t>el ayuntamiento de</w:t>
      </w:r>
      <w:r>
        <w:rPr>
          <w:spacing w:val="1"/>
        </w:rPr>
        <w:t> </w:t>
      </w:r>
      <w:r>
        <w:rPr/>
        <w:t>Cartagena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materia.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983"/>
            <w:col w:w="9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spacing w:line="211" w:lineRule="auto" w:before="1"/>
        <w:ind w:left="1914" w:right="225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BELEN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pacing w:val="-2"/>
          <w:sz w:val="20"/>
        </w:rPr>
        <w:t>HERNANDEZ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1"/>
          <w:sz w:val="20"/>
        </w:rPr>
        <w:t>DNI</w:t>
      </w:r>
    </w:p>
    <w:p>
      <w:pPr>
        <w:spacing w:line="211" w:lineRule="auto" w:before="0"/>
        <w:ind w:left="1914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w w:val="95"/>
          <w:sz w:val="20"/>
        </w:rPr>
        <w:t>22/04/2024</w:t>
      </w:r>
      <w:r>
        <w:rPr>
          <w:rFonts w:ascii="Courier New" w:hAnsi="Courier New"/>
          <w:spacing w:val="4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5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1"/>
          <w:sz w:val="20"/>
        </w:rPr>
        <w:t> </w:t>
      </w:r>
      <w:r>
        <w:rPr>
          <w:rFonts w:ascii="Courier New" w:hAnsi="Courier New"/>
          <w:sz w:val="20"/>
        </w:rPr>
        <w:t>por</w:t>
      </w:r>
    </w:p>
    <w:p>
      <w:pPr>
        <w:pStyle w:val="BodyText"/>
        <w:rPr>
          <w:rFonts w:ascii="Courier New"/>
          <w:b w:val="0"/>
          <w:sz w:val="24"/>
        </w:rPr>
      </w:pPr>
      <w:r>
        <w:rPr>
          <w:b w:val="0"/>
        </w:rPr>
        <w:br w:type="column"/>
      </w:r>
      <w:r>
        <w:rPr>
          <w:rFonts w:ascii="Courier New"/>
          <w:b w:val="0"/>
          <w:sz w:val="24"/>
        </w:rPr>
      </w:r>
    </w:p>
    <w:p>
      <w:pPr>
        <w:pStyle w:val="BodyText"/>
        <w:ind w:left="1203"/>
      </w:pPr>
      <w:r>
        <w:rPr/>
        <w:t>Cartagena,</w:t>
      </w:r>
      <w:r>
        <w:rPr>
          <w:spacing w:val="2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769" w:right="2641" w:firstLine="8"/>
        <w:jc w:val="left"/>
        <w:rPr>
          <w:sz w:val="20"/>
        </w:rPr>
      </w:pPr>
      <w:r>
        <w:rPr>
          <w:w w:val="95"/>
          <w:sz w:val="20"/>
        </w:rPr>
        <w:t>Fdo: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-43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3883" w:space="40"/>
            <w:col w:w="7197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9008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8"/>
        </w:rPr>
      </w:pPr>
    </w:p>
    <w:p>
      <w:pPr>
        <w:spacing w:before="100"/>
        <w:ind w:left="2434" w:right="0" w:firstLine="0"/>
        <w:jc w:val="left"/>
        <w:rPr>
          <w:b/>
          <w:sz w:val="20"/>
        </w:rPr>
      </w:pPr>
      <w:r>
        <w:rPr>
          <w:b/>
          <w:color w:val="000009"/>
          <w:w w:val="95"/>
          <w:sz w:val="20"/>
        </w:rPr>
        <w:t>EXCMA.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SRA.</w:t>
      </w:r>
      <w:r>
        <w:rPr>
          <w:b/>
          <w:color w:val="000009"/>
          <w:spacing w:val="12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ALCALDESA</w:t>
      </w:r>
      <w:r>
        <w:rPr>
          <w:b/>
          <w:color w:val="000009"/>
          <w:spacing w:val="9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DEL</w:t>
      </w:r>
      <w:r>
        <w:rPr>
          <w:b/>
          <w:color w:val="000009"/>
          <w:spacing w:val="15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EXCMO.</w:t>
      </w:r>
      <w:r>
        <w:rPr>
          <w:b/>
          <w:color w:val="000009"/>
          <w:spacing w:val="13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AYUNTAMIENTO</w:t>
      </w:r>
      <w:r>
        <w:rPr>
          <w:b/>
          <w:color w:val="000009"/>
          <w:spacing w:val="14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7"/>
          <w:w w:val="95"/>
          <w:sz w:val="20"/>
        </w:rPr>
        <w:t> </w:t>
      </w:r>
      <w:r>
        <w:rPr>
          <w:b/>
          <w:color w:val="000009"/>
          <w:w w:val="95"/>
          <w:sz w:val="20"/>
        </w:rPr>
        <w:t>CARTAGENA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6864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A3Z4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YT4M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ZYEM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Z3DJ</w:t>
        </w:r>
      </w:hyperlink>
    </w:p>
    <w:p>
      <w:pPr>
        <w:pStyle w:val="BodyText"/>
        <w:spacing w:before="6"/>
        <w:rPr>
          <w:rFonts w:ascii="Arial"/>
          <w:sz w:val="14"/>
        </w:rPr>
      </w:pPr>
    </w:p>
    <w:p>
      <w:pPr>
        <w:spacing w:before="101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RUEGO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DACIÓN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CUENTAS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GOBIERNO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MUNICIPAL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MAR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MENOR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(1)_signed</w:t>
        </w:r>
      </w:hyperlink>
    </w:p>
    <w:p>
      <w:pPr>
        <w:pStyle w:val="BodyText"/>
        <w:spacing w:before="11"/>
        <w:rPr>
          <w:rFonts w:ascii="Tahoma"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4431&amp;csv=H2AAA3Z4YT4MZYEMZ3DJ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4432&amp;csv=H2AAA3Z4YT4MZYEMZ3DJ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Z4YT4MZYEMZ3D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CSV=H2AAA3Z4YT4MZYEMZ3DJ</dc:subject>
  <dc:title>RUEGO SOBRE DACIÓN DE CUENTAS GOBIERNO MUNICIPAL SOBRE MAR MENOR (1)_signed</dc:title>
  <dcterms:created xsi:type="dcterms:W3CDTF">2024-04-23T08:02:41Z</dcterms:created>
  <dcterms:modified xsi:type="dcterms:W3CDTF">2024-04-23T08:02:41Z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2024-04-23T00:00:00Z</vt:filetime>
  </property>
</Properties>
</file>