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DBC" w:rsidRDefault="00186801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0" distB="0" distL="114935" distR="114935" simplePos="0" relativeHeight="251659264" behindDoc="0" locked="0" layoutInCell="1" allowOverlap="1" wp14:anchorId="2C602346" wp14:editId="7F35ED99">
            <wp:simplePos x="0" y="0"/>
            <wp:positionH relativeFrom="column">
              <wp:posOffset>4724400</wp:posOffset>
            </wp:positionH>
            <wp:positionV relativeFrom="paragraph">
              <wp:posOffset>86995</wp:posOffset>
            </wp:positionV>
            <wp:extent cx="1330325" cy="133032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152400" distB="152400" distL="152400" distR="152400" simplePos="0" relativeHeight="251658240" behindDoc="0" locked="0" layoutInCell="1" allowOverlap="1" wp14:anchorId="61B5D76D" wp14:editId="181658FA">
            <wp:simplePos x="0" y="0"/>
            <wp:positionH relativeFrom="margin">
              <wp:posOffset>22225</wp:posOffset>
            </wp:positionH>
            <wp:positionV relativeFrom="page">
              <wp:posOffset>684530</wp:posOffset>
            </wp:positionV>
            <wp:extent cx="4912995" cy="13417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B46D01" w:rsidRPr="0000018D" w:rsidRDefault="00B46D01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E107CE" w:rsidRDefault="00B63E67" w:rsidP="00174235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MOCIÓN</w:t>
      </w:r>
      <w:r w:rsidR="00B31337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B46D01">
        <w:rPr>
          <w:rFonts w:ascii="Arial" w:hAnsi="Arial" w:cs="Arial"/>
          <w:b/>
          <w:color w:val="auto"/>
          <w:sz w:val="24"/>
          <w:szCs w:val="24"/>
        </w:rPr>
        <w:t>QUE PRESENTA MARÍA DOLORES RUIZ ÁLVAREZ</w:t>
      </w:r>
      <w:r w:rsidR="00B46D01" w:rsidRPr="0000018D">
        <w:rPr>
          <w:rFonts w:ascii="Arial" w:hAnsi="Arial" w:cs="Arial"/>
          <w:b/>
          <w:color w:val="auto"/>
          <w:sz w:val="24"/>
          <w:szCs w:val="24"/>
        </w:rPr>
        <w:t>, CONCEJAL DEL GRUPO</w:t>
      </w:r>
      <w:r w:rsidR="00B46D01">
        <w:rPr>
          <w:rFonts w:ascii="Arial" w:hAnsi="Arial" w:cs="Arial"/>
          <w:b/>
          <w:color w:val="auto"/>
          <w:sz w:val="24"/>
          <w:szCs w:val="24"/>
        </w:rPr>
        <w:t xml:space="preserve"> MUNICIPAL MC CARTA</w:t>
      </w:r>
      <w:r w:rsidR="003716B2">
        <w:rPr>
          <w:rFonts w:ascii="Arial" w:hAnsi="Arial" w:cs="Arial"/>
          <w:b/>
          <w:color w:val="auto"/>
          <w:sz w:val="24"/>
          <w:szCs w:val="24"/>
        </w:rPr>
        <w:t>GE</w:t>
      </w:r>
      <w:r w:rsidR="002B77C2">
        <w:rPr>
          <w:rFonts w:ascii="Arial" w:hAnsi="Arial" w:cs="Arial"/>
          <w:b/>
          <w:color w:val="auto"/>
          <w:sz w:val="24"/>
          <w:szCs w:val="24"/>
        </w:rPr>
        <w:t>NA</w:t>
      </w:r>
      <w:r w:rsidR="00B711A0">
        <w:rPr>
          <w:rFonts w:ascii="Arial" w:hAnsi="Arial" w:cs="Arial"/>
          <w:b/>
          <w:color w:val="auto"/>
          <w:sz w:val="24"/>
          <w:szCs w:val="24"/>
        </w:rPr>
        <w:t>,</w:t>
      </w:r>
      <w:r w:rsidR="009275B7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186801">
        <w:rPr>
          <w:rFonts w:ascii="Arial" w:hAnsi="Arial" w:cs="Arial"/>
          <w:b/>
          <w:color w:val="auto"/>
          <w:sz w:val="24"/>
          <w:szCs w:val="24"/>
        </w:rPr>
        <w:t>SOBRE `</w:t>
      </w:r>
      <w:r w:rsidR="00174235">
        <w:rPr>
          <w:rFonts w:ascii="Arial" w:hAnsi="Arial" w:cs="Arial"/>
          <w:b/>
          <w:color w:val="auto"/>
          <w:sz w:val="24"/>
          <w:szCs w:val="24"/>
        </w:rPr>
        <w:t>MOLINO ESPARTERO DE ALUMBRE</w:t>
      </w:r>
      <w:r w:rsidR="00DA0409">
        <w:rPr>
          <w:rFonts w:ascii="Arial" w:hAnsi="Arial" w:cs="Arial"/>
          <w:b/>
          <w:color w:val="auto"/>
          <w:sz w:val="24"/>
          <w:szCs w:val="24"/>
        </w:rPr>
        <w:t>S</w:t>
      </w:r>
      <w:r w:rsidR="00186801">
        <w:rPr>
          <w:rFonts w:ascii="Arial" w:hAnsi="Arial" w:cs="Arial"/>
          <w:b/>
          <w:color w:val="auto"/>
          <w:sz w:val="24"/>
          <w:szCs w:val="24"/>
        </w:rPr>
        <w:t>´</w:t>
      </w:r>
    </w:p>
    <w:p w:rsidR="00A65DB7" w:rsidRDefault="00A65DB7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6D26E3" w:rsidRPr="00186801" w:rsidRDefault="00DA0409" w:rsidP="00135BCB">
      <w:pPr>
        <w:autoSpaceDE w:val="0"/>
        <w:autoSpaceDN w:val="0"/>
        <w:adjustRightInd w:val="0"/>
        <w:spacing w:after="0" w:line="240" w:lineRule="auto"/>
        <w:jc w:val="mediumKashida"/>
        <w:rPr>
          <w:rFonts w:ascii="Arial" w:hAnsi="Arial" w:cs="Arial"/>
          <w:sz w:val="24"/>
          <w:szCs w:val="24"/>
        </w:rPr>
      </w:pPr>
      <w:r w:rsidRPr="00186801">
        <w:rPr>
          <w:rFonts w:ascii="Arial" w:hAnsi="Arial" w:cs="Arial"/>
          <w:sz w:val="24"/>
          <w:szCs w:val="24"/>
        </w:rPr>
        <w:t>De los 224 molin</w:t>
      </w:r>
      <w:r w:rsidR="00873AB7">
        <w:rPr>
          <w:rFonts w:ascii="Arial" w:hAnsi="Arial" w:cs="Arial"/>
          <w:sz w:val="24"/>
          <w:szCs w:val="24"/>
        </w:rPr>
        <w:t>os referenciados en el Plan de Molinos de V</w:t>
      </w:r>
      <w:r w:rsidRPr="00186801">
        <w:rPr>
          <w:rFonts w:ascii="Arial" w:hAnsi="Arial" w:cs="Arial"/>
          <w:sz w:val="24"/>
          <w:szCs w:val="24"/>
        </w:rPr>
        <w:t>iento</w:t>
      </w:r>
      <w:r w:rsidR="00873AB7">
        <w:rPr>
          <w:rFonts w:ascii="Arial" w:hAnsi="Arial" w:cs="Arial"/>
          <w:sz w:val="24"/>
          <w:szCs w:val="24"/>
        </w:rPr>
        <w:t>,</w:t>
      </w:r>
      <w:r w:rsidRPr="00186801">
        <w:rPr>
          <w:rFonts w:ascii="Arial" w:hAnsi="Arial" w:cs="Arial"/>
          <w:sz w:val="24"/>
          <w:szCs w:val="24"/>
        </w:rPr>
        <w:t xml:space="preserve"> tan sólo el molino con número de inventario 116, molino de Paco el del Garabito, estuvo destinado a picar esparto. </w:t>
      </w:r>
    </w:p>
    <w:p w:rsidR="00186801" w:rsidRPr="00186801" w:rsidRDefault="00186801" w:rsidP="00135BCB">
      <w:pPr>
        <w:autoSpaceDE w:val="0"/>
        <w:autoSpaceDN w:val="0"/>
        <w:adjustRightInd w:val="0"/>
        <w:spacing w:after="0" w:line="240" w:lineRule="auto"/>
        <w:jc w:val="mediumKashida"/>
        <w:rPr>
          <w:rFonts w:ascii="Arial" w:hAnsi="Arial" w:cs="Arial"/>
          <w:sz w:val="24"/>
          <w:szCs w:val="24"/>
        </w:rPr>
      </w:pPr>
    </w:p>
    <w:p w:rsidR="006A5B84" w:rsidRPr="00186801" w:rsidRDefault="00DA0409" w:rsidP="006D26E3">
      <w:pPr>
        <w:autoSpaceDE w:val="0"/>
        <w:autoSpaceDN w:val="0"/>
        <w:adjustRightInd w:val="0"/>
        <w:spacing w:after="0" w:line="240" w:lineRule="auto"/>
        <w:jc w:val="mediumKashida"/>
        <w:rPr>
          <w:rFonts w:ascii="Arial" w:hAnsi="Arial" w:cs="Arial"/>
          <w:sz w:val="24"/>
          <w:szCs w:val="24"/>
        </w:rPr>
      </w:pPr>
      <w:r w:rsidRPr="00186801">
        <w:rPr>
          <w:rFonts w:ascii="Arial" w:hAnsi="Arial" w:cs="Arial"/>
          <w:sz w:val="24"/>
          <w:szCs w:val="24"/>
        </w:rPr>
        <w:t>Los autores del Plan de Molinos aclaran que</w:t>
      </w:r>
      <w:r w:rsidR="006D26E3" w:rsidRPr="00186801">
        <w:rPr>
          <w:rFonts w:ascii="Arial" w:hAnsi="Arial" w:cs="Arial"/>
          <w:sz w:val="24"/>
          <w:szCs w:val="24"/>
        </w:rPr>
        <w:t xml:space="preserve"> la única referencia la obtiene </w:t>
      </w:r>
      <w:r w:rsidR="007B2ABC" w:rsidRPr="00186801">
        <w:rPr>
          <w:rFonts w:ascii="Arial" w:hAnsi="Arial" w:cs="Arial"/>
          <w:sz w:val="24"/>
          <w:szCs w:val="24"/>
        </w:rPr>
        <w:t xml:space="preserve"> Carlos Romero Galiana</w:t>
      </w:r>
      <w:r w:rsidR="00873AB7">
        <w:rPr>
          <w:rFonts w:ascii="Arial" w:hAnsi="Arial" w:cs="Arial"/>
          <w:sz w:val="24"/>
          <w:szCs w:val="24"/>
        </w:rPr>
        <w:t>,</w:t>
      </w:r>
      <w:r w:rsidR="006D26E3" w:rsidRPr="00186801">
        <w:rPr>
          <w:rFonts w:ascii="Arial" w:hAnsi="Arial" w:cs="Arial"/>
          <w:sz w:val="24"/>
          <w:szCs w:val="24"/>
        </w:rPr>
        <w:t xml:space="preserve"> </w:t>
      </w:r>
      <w:r w:rsidRPr="00186801">
        <w:rPr>
          <w:rFonts w:ascii="Arial" w:hAnsi="Arial" w:cs="Arial"/>
          <w:sz w:val="24"/>
          <w:szCs w:val="24"/>
        </w:rPr>
        <w:t>por tradición oral</w:t>
      </w:r>
      <w:r w:rsidR="00873AB7">
        <w:rPr>
          <w:rFonts w:ascii="Arial" w:hAnsi="Arial" w:cs="Arial"/>
          <w:sz w:val="24"/>
          <w:szCs w:val="24"/>
        </w:rPr>
        <w:t>,</w:t>
      </w:r>
      <w:r w:rsidRPr="00186801">
        <w:rPr>
          <w:rFonts w:ascii="Arial" w:hAnsi="Arial" w:cs="Arial"/>
          <w:sz w:val="24"/>
          <w:szCs w:val="24"/>
        </w:rPr>
        <w:t xml:space="preserve"> al contarle su padre que </w:t>
      </w:r>
      <w:r w:rsidR="00135BCB" w:rsidRPr="00186801">
        <w:rPr>
          <w:rFonts w:ascii="Arial" w:hAnsi="Arial" w:cs="Arial"/>
          <w:sz w:val="24"/>
          <w:szCs w:val="24"/>
        </w:rPr>
        <w:t>el tío Paco, el molinero,</w:t>
      </w:r>
      <w:r w:rsidRPr="00186801">
        <w:rPr>
          <w:rFonts w:ascii="Arial" w:hAnsi="Arial" w:cs="Arial"/>
          <w:sz w:val="24"/>
          <w:szCs w:val="24"/>
        </w:rPr>
        <w:t xml:space="preserve"> salía por la diputación de Alumbres a vender el esparto picado en el molino en un carro tirado por dos perros: el moro y el Garabito.  </w:t>
      </w:r>
      <w:r w:rsidR="00186801" w:rsidRPr="00186801">
        <w:rPr>
          <w:rFonts w:ascii="Arial" w:hAnsi="Arial" w:cs="Arial"/>
          <w:sz w:val="24"/>
          <w:szCs w:val="24"/>
        </w:rPr>
        <w:t>Parece ser pues</w:t>
      </w:r>
      <w:r w:rsidR="00135BCB" w:rsidRPr="00186801">
        <w:rPr>
          <w:rFonts w:ascii="Arial" w:hAnsi="Arial" w:cs="Arial"/>
          <w:sz w:val="24"/>
          <w:szCs w:val="24"/>
        </w:rPr>
        <w:t>, dicen los redactores del Plan de Molinos</w:t>
      </w:r>
      <w:r w:rsidR="00873AB7">
        <w:rPr>
          <w:rFonts w:ascii="Arial" w:hAnsi="Arial" w:cs="Arial"/>
          <w:sz w:val="24"/>
          <w:szCs w:val="24"/>
        </w:rPr>
        <w:t>, que</w:t>
      </w:r>
      <w:r w:rsidR="00135BCB" w:rsidRPr="00186801">
        <w:rPr>
          <w:rFonts w:ascii="Arial" w:hAnsi="Arial" w:cs="Arial"/>
          <w:sz w:val="24"/>
          <w:szCs w:val="24"/>
        </w:rPr>
        <w:t xml:space="preserve"> </w:t>
      </w:r>
      <w:r w:rsidR="00135BCB" w:rsidRPr="00186801">
        <w:rPr>
          <w:rFonts w:ascii="Arial" w:hAnsi="Arial" w:cs="Arial"/>
          <w:bCs/>
          <w:iCs/>
          <w:sz w:val="24"/>
          <w:szCs w:val="24"/>
        </w:rPr>
        <w:t>“en el siglo XIX el molino de moler cereal de Alumbres pasó a ser una especie de molino de viento-batanero. El batán estaba formado por mazas de ma</w:t>
      </w:r>
      <w:r w:rsidR="00873AB7">
        <w:rPr>
          <w:rFonts w:ascii="Arial" w:hAnsi="Arial" w:cs="Arial"/>
          <w:bCs/>
          <w:iCs/>
          <w:sz w:val="24"/>
          <w:szCs w:val="24"/>
        </w:rPr>
        <w:t xml:space="preserve">dera articuladas por un eje, </w:t>
      </w:r>
      <w:r w:rsidR="00135BCB" w:rsidRPr="00186801">
        <w:rPr>
          <w:rFonts w:ascii="Arial" w:hAnsi="Arial" w:cs="Arial"/>
          <w:bCs/>
          <w:iCs/>
          <w:sz w:val="24"/>
          <w:szCs w:val="24"/>
        </w:rPr>
        <w:t>a su vez movido por una rueda. Las mazas golpeaban, desengrasando y enfurtiendo los paños, las pieles o cualquier otro producto, en un continuo movimiento de subida y bajada impulsado por la fuerza eólica recogida por las velas del molino”</w:t>
      </w:r>
      <w:r w:rsidR="00873AB7">
        <w:rPr>
          <w:rFonts w:ascii="Arial" w:hAnsi="Arial" w:cs="Arial"/>
          <w:bCs/>
          <w:iCs/>
          <w:sz w:val="24"/>
          <w:szCs w:val="24"/>
        </w:rPr>
        <w:t>.</w:t>
      </w:r>
      <w:r w:rsidR="00135BCB" w:rsidRPr="00186801">
        <w:rPr>
          <w:rFonts w:ascii="Arial" w:hAnsi="Arial" w:cs="Arial"/>
          <w:sz w:val="24"/>
          <w:szCs w:val="24"/>
        </w:rPr>
        <w:t xml:space="preserve"> En la actualidad no se conserva ninguno de  los elementos de la maquinaria para picar esparto.</w:t>
      </w:r>
    </w:p>
    <w:p w:rsidR="00186801" w:rsidRDefault="00186801" w:rsidP="006D26E3">
      <w:pPr>
        <w:autoSpaceDE w:val="0"/>
        <w:autoSpaceDN w:val="0"/>
        <w:adjustRightInd w:val="0"/>
        <w:spacing w:after="0" w:line="240" w:lineRule="auto"/>
        <w:jc w:val="mediumKashida"/>
        <w:rPr>
          <w:rFonts w:ascii="ArialMT" w:hAnsi="ArialMT" w:cs="ArialMT"/>
          <w:sz w:val="24"/>
          <w:szCs w:val="24"/>
        </w:rPr>
      </w:pPr>
    </w:p>
    <w:p w:rsidR="00135BCB" w:rsidRDefault="00135BCB" w:rsidP="006D26E3">
      <w:pPr>
        <w:autoSpaceDE w:val="0"/>
        <w:autoSpaceDN w:val="0"/>
        <w:adjustRightInd w:val="0"/>
        <w:spacing w:after="0" w:line="240" w:lineRule="auto"/>
        <w:jc w:val="mediumKashida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A 100 metros de éste nos encontramos con el molino con número de inventario 117, molino de Perico el </w:t>
      </w:r>
      <w:proofErr w:type="spellStart"/>
      <w:r>
        <w:rPr>
          <w:rFonts w:ascii="ArialMT" w:hAnsi="ArialMT" w:cs="ArialMT"/>
          <w:sz w:val="24"/>
          <w:szCs w:val="24"/>
        </w:rPr>
        <w:t>Garrabinero</w:t>
      </w:r>
      <w:proofErr w:type="spellEnd"/>
      <w:r>
        <w:rPr>
          <w:rFonts w:ascii="ArialMT" w:hAnsi="ArialMT" w:cs="ArialMT"/>
          <w:sz w:val="24"/>
          <w:szCs w:val="24"/>
        </w:rPr>
        <w:t>, datado en 1738. Ambos ubicados junto al límite urbano</w:t>
      </w:r>
      <w:r w:rsidR="006D26E3">
        <w:rPr>
          <w:rFonts w:ascii="ArialMT" w:hAnsi="ArialMT" w:cs="ArialMT"/>
          <w:sz w:val="24"/>
          <w:szCs w:val="24"/>
        </w:rPr>
        <w:t xml:space="preserve"> de Alumbres</w:t>
      </w:r>
      <w:r>
        <w:rPr>
          <w:rFonts w:ascii="ArialMT" w:hAnsi="ArialMT" w:cs="ArialMT"/>
          <w:sz w:val="24"/>
          <w:szCs w:val="24"/>
        </w:rPr>
        <w:t xml:space="preserve"> y formando un conjunt</w:t>
      </w:r>
      <w:r w:rsidR="00234184">
        <w:rPr>
          <w:rFonts w:ascii="ArialMT" w:hAnsi="ArialMT" w:cs="ArialMT"/>
          <w:sz w:val="24"/>
          <w:szCs w:val="24"/>
        </w:rPr>
        <w:t>o de especial valor monumental</w:t>
      </w:r>
      <w:r w:rsidR="00873AB7">
        <w:rPr>
          <w:rFonts w:ascii="ArialMT" w:hAnsi="ArialMT" w:cs="ArialMT"/>
          <w:sz w:val="24"/>
          <w:szCs w:val="24"/>
        </w:rPr>
        <w:t xml:space="preserve"> con fácil acceso al contar</w:t>
      </w:r>
      <w:r w:rsidR="007B2ABC">
        <w:rPr>
          <w:rFonts w:ascii="ArialMT" w:hAnsi="ArialMT" w:cs="ArialMT"/>
          <w:sz w:val="24"/>
          <w:szCs w:val="24"/>
        </w:rPr>
        <w:t xml:space="preserve"> con la FEVE.</w:t>
      </w:r>
    </w:p>
    <w:p w:rsidR="00C870E2" w:rsidRDefault="00C870E2" w:rsidP="006D26E3">
      <w:pPr>
        <w:autoSpaceDE w:val="0"/>
        <w:autoSpaceDN w:val="0"/>
        <w:adjustRightInd w:val="0"/>
        <w:spacing w:after="0" w:line="240" w:lineRule="auto"/>
        <w:jc w:val="mediumKashida"/>
        <w:rPr>
          <w:rFonts w:ascii="ArialMT" w:hAnsi="ArialMT" w:cs="ArialMT"/>
          <w:sz w:val="24"/>
          <w:szCs w:val="24"/>
        </w:rPr>
      </w:pPr>
    </w:p>
    <w:p w:rsidR="006D26E3" w:rsidRDefault="00234184" w:rsidP="007B2ABC">
      <w:pPr>
        <w:autoSpaceDE w:val="0"/>
        <w:autoSpaceDN w:val="0"/>
        <w:adjustRightInd w:val="0"/>
        <w:spacing w:after="0" w:line="240" w:lineRule="auto"/>
        <w:jc w:val="mediumKashida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Teniendo en cuenta </w:t>
      </w:r>
      <w:r w:rsidR="006D26E3">
        <w:rPr>
          <w:rFonts w:ascii="ArialMT" w:hAnsi="ArialMT" w:cs="ArialMT"/>
          <w:sz w:val="24"/>
          <w:szCs w:val="24"/>
        </w:rPr>
        <w:t>los siguientes antecedentes:</w:t>
      </w:r>
    </w:p>
    <w:p w:rsidR="00C870E2" w:rsidRDefault="00C870E2" w:rsidP="007B2ABC">
      <w:pPr>
        <w:autoSpaceDE w:val="0"/>
        <w:autoSpaceDN w:val="0"/>
        <w:adjustRightInd w:val="0"/>
        <w:spacing w:after="0" w:line="240" w:lineRule="auto"/>
        <w:jc w:val="mediumKashida"/>
        <w:rPr>
          <w:rFonts w:ascii="ArialMT" w:hAnsi="ArialMT" w:cs="ArialMT"/>
          <w:sz w:val="24"/>
          <w:szCs w:val="24"/>
        </w:rPr>
      </w:pPr>
    </w:p>
    <w:p w:rsidR="00C870E2" w:rsidRPr="00186801" w:rsidRDefault="00C870E2" w:rsidP="00C870E2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mediumKashida"/>
        <w:rPr>
          <w:rFonts w:ascii="Arial" w:hAnsi="Arial" w:cs="Arial"/>
          <w:sz w:val="24"/>
          <w:szCs w:val="24"/>
        </w:rPr>
      </w:pPr>
      <w:r w:rsidRPr="00186801">
        <w:rPr>
          <w:rFonts w:ascii="Arial" w:hAnsi="Arial" w:cs="Arial"/>
          <w:sz w:val="24"/>
          <w:szCs w:val="24"/>
        </w:rPr>
        <w:t xml:space="preserve">Que el Real Decreto 295/2019 el Ministro de Cultura y Deporte, D. José </w:t>
      </w:r>
      <w:proofErr w:type="spellStart"/>
      <w:r w:rsidRPr="00186801">
        <w:rPr>
          <w:rFonts w:ascii="Arial" w:hAnsi="Arial" w:cs="Arial"/>
          <w:sz w:val="24"/>
          <w:szCs w:val="24"/>
        </w:rPr>
        <w:t>Guirao</w:t>
      </w:r>
      <w:proofErr w:type="spellEnd"/>
      <w:r w:rsidR="00186801" w:rsidRPr="00186801">
        <w:rPr>
          <w:rFonts w:ascii="Arial" w:hAnsi="Arial" w:cs="Arial"/>
          <w:sz w:val="24"/>
          <w:szCs w:val="24"/>
        </w:rPr>
        <w:t xml:space="preserve"> </w:t>
      </w:r>
      <w:r w:rsidRPr="00186801">
        <w:rPr>
          <w:rFonts w:ascii="Arial" w:hAnsi="Arial" w:cs="Arial"/>
          <w:sz w:val="24"/>
          <w:szCs w:val="24"/>
        </w:rPr>
        <w:t xml:space="preserve">Cabrera, declara la Cultura del Esparto manifestación representativa del patrimonio cultural inmaterial incidiendo su incoación en que </w:t>
      </w:r>
      <w:r w:rsidRPr="00186801">
        <w:rPr>
          <w:rFonts w:ascii="Arial" w:hAnsi="Arial" w:cs="Arial"/>
          <w:color w:val="000000"/>
          <w:sz w:val="24"/>
          <w:szCs w:val="24"/>
        </w:rPr>
        <w:t xml:space="preserve">la gran diversidad de vestigios atestigua sin duda la magnitud del uso del esparto en gran parte del sureste peninsular desde la Prehistoria. </w:t>
      </w:r>
    </w:p>
    <w:p w:rsidR="00C870E2" w:rsidRDefault="00C870E2" w:rsidP="007B2ABC">
      <w:pPr>
        <w:autoSpaceDE w:val="0"/>
        <w:autoSpaceDN w:val="0"/>
        <w:adjustRightInd w:val="0"/>
        <w:spacing w:after="0" w:line="240" w:lineRule="auto"/>
        <w:jc w:val="mediumKashida"/>
        <w:rPr>
          <w:rFonts w:ascii="ArialMT" w:hAnsi="ArialMT" w:cs="ArialMT"/>
          <w:sz w:val="24"/>
          <w:szCs w:val="24"/>
        </w:rPr>
      </w:pPr>
    </w:p>
    <w:p w:rsidR="006D26E3" w:rsidRPr="00186801" w:rsidRDefault="006D26E3" w:rsidP="006D26E3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mediumKashida"/>
        <w:rPr>
          <w:rFonts w:ascii="Arial" w:hAnsi="Arial" w:cs="Arial"/>
          <w:sz w:val="24"/>
          <w:szCs w:val="24"/>
        </w:rPr>
      </w:pPr>
      <w:r w:rsidRPr="00186801">
        <w:rPr>
          <w:rFonts w:ascii="Arial" w:hAnsi="Arial" w:cs="Arial"/>
          <w:sz w:val="24"/>
          <w:szCs w:val="24"/>
        </w:rPr>
        <w:t>Q</w:t>
      </w:r>
      <w:r w:rsidR="00873AB7">
        <w:rPr>
          <w:rFonts w:ascii="Arial" w:hAnsi="Arial" w:cs="Arial"/>
          <w:sz w:val="24"/>
          <w:szCs w:val="24"/>
        </w:rPr>
        <w:t>ue el G</w:t>
      </w:r>
      <w:r w:rsidR="00234184" w:rsidRPr="00186801">
        <w:rPr>
          <w:rFonts w:ascii="Arial" w:hAnsi="Arial" w:cs="Arial"/>
          <w:sz w:val="24"/>
          <w:szCs w:val="24"/>
        </w:rPr>
        <w:t xml:space="preserve">obierno municipal ha anunciado recientemente la concesión de 1.500.000 euros procedentes de fondos europeos para impulsar la recuperación del esparto de la mano de la fundación Biodiversidad y a través de un proyecto denominado </w:t>
      </w:r>
      <w:r w:rsidR="00C870E2" w:rsidRPr="00186801">
        <w:rPr>
          <w:rFonts w:ascii="Arial" w:hAnsi="Arial" w:cs="Arial"/>
          <w:sz w:val="24"/>
          <w:szCs w:val="24"/>
        </w:rPr>
        <w:t>“</w:t>
      </w:r>
      <w:proofErr w:type="spellStart"/>
      <w:r w:rsidR="00234184" w:rsidRPr="00186801">
        <w:rPr>
          <w:rFonts w:ascii="Arial" w:hAnsi="Arial" w:cs="Arial"/>
          <w:sz w:val="24"/>
          <w:szCs w:val="24"/>
        </w:rPr>
        <w:t>Espartaria</w:t>
      </w:r>
      <w:proofErr w:type="spellEnd"/>
      <w:r w:rsidR="00C870E2" w:rsidRPr="00186801">
        <w:rPr>
          <w:rFonts w:ascii="Arial" w:hAnsi="Arial" w:cs="Arial"/>
          <w:sz w:val="24"/>
          <w:szCs w:val="24"/>
        </w:rPr>
        <w:t>”.</w:t>
      </w:r>
    </w:p>
    <w:p w:rsidR="00C870E2" w:rsidRPr="00186801" w:rsidRDefault="00C870E2" w:rsidP="00186801">
      <w:pPr>
        <w:autoSpaceDE w:val="0"/>
        <w:autoSpaceDN w:val="0"/>
        <w:adjustRightInd w:val="0"/>
        <w:spacing w:after="0" w:line="240" w:lineRule="auto"/>
        <w:jc w:val="mediumKashida"/>
        <w:rPr>
          <w:rFonts w:ascii="ArialMT" w:hAnsi="ArialMT" w:cs="ArialMT"/>
          <w:sz w:val="24"/>
          <w:szCs w:val="24"/>
        </w:rPr>
      </w:pPr>
    </w:p>
    <w:p w:rsidR="00B31337" w:rsidRPr="00186801" w:rsidRDefault="006D26E3" w:rsidP="006D26E3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mediumKashida"/>
        <w:rPr>
          <w:rFonts w:ascii="Arial" w:hAnsi="Arial" w:cs="Arial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Q</w:t>
      </w:r>
      <w:r w:rsidR="007B2ABC" w:rsidRPr="006D26E3">
        <w:rPr>
          <w:rFonts w:ascii="ArialMT" w:hAnsi="ArialMT" w:cs="ArialMT"/>
          <w:sz w:val="24"/>
          <w:szCs w:val="24"/>
        </w:rPr>
        <w:t>ue el Director General de Patrimonio Cultura</w:t>
      </w:r>
      <w:r w:rsidR="00C870E2">
        <w:rPr>
          <w:rFonts w:ascii="ArialMT" w:hAnsi="ArialMT" w:cs="ArialMT"/>
          <w:sz w:val="24"/>
          <w:szCs w:val="24"/>
        </w:rPr>
        <w:t xml:space="preserve">l, D. Francisco </w:t>
      </w:r>
      <w:proofErr w:type="spellStart"/>
      <w:r w:rsidR="00C870E2">
        <w:rPr>
          <w:rFonts w:ascii="ArialMT" w:hAnsi="ArialMT" w:cs="ArialMT"/>
          <w:sz w:val="24"/>
          <w:szCs w:val="24"/>
        </w:rPr>
        <w:t>Lajara</w:t>
      </w:r>
      <w:proofErr w:type="spellEnd"/>
      <w:r w:rsidR="00C870E2">
        <w:rPr>
          <w:rFonts w:ascii="ArialMT" w:hAnsi="ArialMT" w:cs="ArialMT"/>
          <w:sz w:val="24"/>
          <w:szCs w:val="24"/>
        </w:rPr>
        <w:t>, anunció</w:t>
      </w:r>
      <w:r w:rsidR="007B2ABC" w:rsidRPr="006D26E3">
        <w:rPr>
          <w:rFonts w:ascii="ArialMT" w:hAnsi="ArialMT" w:cs="ArialMT"/>
          <w:sz w:val="24"/>
          <w:szCs w:val="24"/>
        </w:rPr>
        <w:t>,</w:t>
      </w:r>
      <w:r w:rsidR="00C870E2">
        <w:rPr>
          <w:rFonts w:ascii="ArialMT" w:hAnsi="ArialMT" w:cs="ArialMT"/>
          <w:sz w:val="24"/>
          <w:szCs w:val="24"/>
        </w:rPr>
        <w:t xml:space="preserve"> </w:t>
      </w:r>
      <w:r w:rsidR="007B2ABC" w:rsidRPr="006D26E3">
        <w:rPr>
          <w:rFonts w:ascii="ArialMT" w:hAnsi="ArialMT" w:cs="ArialMT"/>
          <w:sz w:val="24"/>
          <w:szCs w:val="24"/>
        </w:rPr>
        <w:t xml:space="preserve">a raíz de la demolición del molino de Ulloa en Torre Pacheco, que la CARM iba a promover próximamente subvenciones para la </w:t>
      </w:r>
      <w:r w:rsidR="007B2ABC" w:rsidRPr="00186801">
        <w:rPr>
          <w:rFonts w:ascii="Arial" w:hAnsi="Arial" w:cs="Arial"/>
          <w:sz w:val="24"/>
          <w:szCs w:val="24"/>
        </w:rPr>
        <w:lastRenderedPageBreak/>
        <w:t xml:space="preserve">rehabilitación de molinos de viento de propiedad de particulares o de la administración. </w:t>
      </w:r>
    </w:p>
    <w:p w:rsidR="00C870E2" w:rsidRPr="00186801" w:rsidRDefault="00C870E2" w:rsidP="00C870E2">
      <w:pPr>
        <w:pStyle w:val="Prrafodelista"/>
        <w:autoSpaceDE w:val="0"/>
        <w:autoSpaceDN w:val="0"/>
        <w:adjustRightInd w:val="0"/>
        <w:spacing w:after="0" w:line="240" w:lineRule="auto"/>
        <w:jc w:val="mediumKashida"/>
        <w:rPr>
          <w:rFonts w:ascii="Arial" w:hAnsi="Arial" w:cs="Arial"/>
          <w:sz w:val="24"/>
          <w:szCs w:val="24"/>
        </w:rPr>
      </w:pPr>
    </w:p>
    <w:p w:rsidR="006D26E3" w:rsidRPr="00186801" w:rsidRDefault="006D26E3" w:rsidP="006D26E3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mediumKashida"/>
        <w:rPr>
          <w:rFonts w:ascii="Arial" w:hAnsi="Arial" w:cs="Arial"/>
          <w:sz w:val="24"/>
          <w:szCs w:val="24"/>
        </w:rPr>
      </w:pPr>
      <w:r w:rsidRPr="00186801">
        <w:rPr>
          <w:rFonts w:ascii="Arial" w:hAnsi="Arial" w:cs="Arial"/>
          <w:color w:val="000000"/>
          <w:sz w:val="24"/>
          <w:szCs w:val="24"/>
        </w:rPr>
        <w:t xml:space="preserve">Que </w:t>
      </w:r>
      <w:r w:rsidR="00186801" w:rsidRPr="00186801">
        <w:rPr>
          <w:rFonts w:ascii="Arial" w:hAnsi="Arial" w:cs="Arial"/>
          <w:sz w:val="24"/>
          <w:szCs w:val="24"/>
        </w:rPr>
        <w:t>é</w:t>
      </w:r>
      <w:r w:rsidRPr="00186801">
        <w:rPr>
          <w:rFonts w:ascii="Arial" w:hAnsi="Arial" w:cs="Arial"/>
          <w:sz w:val="24"/>
          <w:szCs w:val="24"/>
        </w:rPr>
        <w:t>sta concejal ha tenido la oportunidad de reunirse con la asociación propietaria del molino de Paco el Garabito y los autores del Plan del Molinos de viento a los que ha hecho partíci</w:t>
      </w:r>
      <w:r w:rsidR="00873AB7">
        <w:rPr>
          <w:rFonts w:ascii="Arial" w:hAnsi="Arial" w:cs="Arial"/>
          <w:sz w:val="24"/>
          <w:szCs w:val="24"/>
        </w:rPr>
        <w:t>pes de la idea que trae a este P</w:t>
      </w:r>
      <w:r w:rsidRPr="00186801">
        <w:rPr>
          <w:rFonts w:ascii="Arial" w:hAnsi="Arial" w:cs="Arial"/>
          <w:sz w:val="24"/>
          <w:szCs w:val="24"/>
        </w:rPr>
        <w:t>leno mun</w:t>
      </w:r>
      <w:r w:rsidR="00873AB7">
        <w:rPr>
          <w:rFonts w:ascii="Arial" w:hAnsi="Arial" w:cs="Arial"/>
          <w:sz w:val="24"/>
          <w:szCs w:val="24"/>
        </w:rPr>
        <w:t>icipal para la promoción de la d</w:t>
      </w:r>
      <w:r w:rsidRPr="00186801">
        <w:rPr>
          <w:rFonts w:ascii="Arial" w:hAnsi="Arial" w:cs="Arial"/>
          <w:sz w:val="24"/>
          <w:szCs w:val="24"/>
        </w:rPr>
        <w:t xml:space="preserve">iputación de Alumbres. </w:t>
      </w:r>
    </w:p>
    <w:p w:rsidR="006D26E3" w:rsidRPr="006D26E3" w:rsidRDefault="006D26E3" w:rsidP="006D26E3">
      <w:pPr>
        <w:pStyle w:val="Prrafodelista"/>
        <w:autoSpaceDE w:val="0"/>
        <w:autoSpaceDN w:val="0"/>
        <w:adjustRightInd w:val="0"/>
        <w:spacing w:after="0" w:line="240" w:lineRule="auto"/>
        <w:jc w:val="mediumKashida"/>
        <w:rPr>
          <w:rFonts w:ascii="ArialMT" w:hAnsi="ArialMT" w:cs="ArialMT"/>
          <w:sz w:val="24"/>
          <w:szCs w:val="24"/>
        </w:rPr>
      </w:pPr>
    </w:p>
    <w:p w:rsidR="0070567B" w:rsidRDefault="0070567B" w:rsidP="0070567B">
      <w:pPr>
        <w:autoSpaceDE w:val="0"/>
        <w:autoSpaceDN w:val="0"/>
        <w:adjustRightInd w:val="0"/>
        <w:spacing w:after="0" w:line="240" w:lineRule="auto"/>
        <w:jc w:val="mediumKashida"/>
        <w:rPr>
          <w:rFonts w:ascii="ArialMT" w:hAnsi="ArialMT" w:cs="ArialMT"/>
          <w:sz w:val="24"/>
          <w:szCs w:val="24"/>
        </w:rPr>
      </w:pPr>
    </w:p>
    <w:p w:rsidR="00BC3E57" w:rsidRPr="0070567B" w:rsidRDefault="0070567B" w:rsidP="0070567B">
      <w:pPr>
        <w:autoSpaceDE w:val="0"/>
        <w:autoSpaceDN w:val="0"/>
        <w:adjustRightInd w:val="0"/>
        <w:spacing w:after="0" w:line="240" w:lineRule="auto"/>
        <w:jc w:val="mediumKashida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Por </w:t>
      </w:r>
      <w:r w:rsidR="00186801">
        <w:rPr>
          <w:rFonts w:ascii="ArialMT" w:hAnsi="ArialMT" w:cs="ArialMT"/>
          <w:sz w:val="24"/>
          <w:szCs w:val="24"/>
        </w:rPr>
        <w:t xml:space="preserve">todo </w:t>
      </w:r>
      <w:r>
        <w:rPr>
          <w:rFonts w:ascii="ArialMT" w:hAnsi="ArialMT" w:cs="ArialMT"/>
          <w:sz w:val="24"/>
          <w:szCs w:val="24"/>
        </w:rPr>
        <w:t>lo anteriormente expuesto</w:t>
      </w:r>
      <w:r w:rsidR="00186801">
        <w:rPr>
          <w:rFonts w:ascii="ArialMT" w:hAnsi="ArialMT" w:cs="ArialMT"/>
          <w:sz w:val="24"/>
          <w:szCs w:val="24"/>
        </w:rPr>
        <w:t>,</w:t>
      </w:r>
      <w:r>
        <w:rPr>
          <w:rFonts w:ascii="ArialMT" w:hAnsi="ArialMT" w:cs="ArialMT"/>
          <w:sz w:val="24"/>
          <w:szCs w:val="24"/>
        </w:rPr>
        <w:t xml:space="preserve"> </w:t>
      </w:r>
      <w:proofErr w:type="gramStart"/>
      <w:r w:rsidR="00BC3E57" w:rsidRPr="00B31337">
        <w:rPr>
          <w:rFonts w:ascii="Arial" w:eastAsia="Arial Unicode MS" w:hAnsi="Arial" w:cs="Arial"/>
          <w:kern w:val="1"/>
          <w:sz w:val="24"/>
          <w:szCs w:val="24"/>
          <w:lang w:eastAsia="zh-CN"/>
        </w:rPr>
        <w:t>la</w:t>
      </w:r>
      <w:proofErr w:type="gramEnd"/>
      <w:r w:rsidR="00BC3E57" w:rsidRPr="00B31337">
        <w:rPr>
          <w:rFonts w:ascii="Arial" w:eastAsia="Arial Unicode MS" w:hAnsi="Arial" w:cs="Arial"/>
          <w:kern w:val="1"/>
          <w:sz w:val="24"/>
          <w:szCs w:val="24"/>
          <w:lang w:eastAsia="zh-CN"/>
        </w:rPr>
        <w:t xml:space="preserve"> </w:t>
      </w:r>
      <w:r w:rsidR="00186801">
        <w:rPr>
          <w:rFonts w:ascii="Arial" w:eastAsia="Arial Unicode MS" w:hAnsi="Arial" w:cs="Arial"/>
          <w:kern w:val="1"/>
          <w:sz w:val="24"/>
          <w:szCs w:val="24"/>
          <w:lang w:eastAsia="zh-CN"/>
        </w:rPr>
        <w:t>concejal que suscribe eleva al P</w:t>
      </w:r>
      <w:r w:rsidR="00BC3E57" w:rsidRPr="00B31337">
        <w:rPr>
          <w:rFonts w:ascii="Arial" w:eastAsia="Arial Unicode MS" w:hAnsi="Arial" w:cs="Arial"/>
          <w:kern w:val="1"/>
          <w:sz w:val="24"/>
          <w:szCs w:val="24"/>
          <w:lang w:eastAsia="zh-CN"/>
        </w:rPr>
        <w:t>leno la siguiente</w:t>
      </w:r>
    </w:p>
    <w:p w:rsidR="00885213" w:rsidRPr="009275B7" w:rsidRDefault="00885213" w:rsidP="00B63E67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58129B" w:rsidRDefault="00B63E67" w:rsidP="00186801">
      <w:pPr>
        <w:ind w:left="3528" w:firstLine="12"/>
        <w:jc w:val="both"/>
        <w:rPr>
          <w:rFonts w:ascii="Arial" w:hAnsi="Arial" w:cs="Arial"/>
          <w:b/>
          <w:sz w:val="24"/>
          <w:szCs w:val="24"/>
        </w:rPr>
      </w:pPr>
      <w:r w:rsidRPr="009275B7">
        <w:rPr>
          <w:rFonts w:ascii="Arial" w:hAnsi="Arial" w:cs="Arial"/>
          <w:b/>
          <w:sz w:val="24"/>
          <w:szCs w:val="24"/>
        </w:rPr>
        <w:t>MOCIÓN</w:t>
      </w:r>
    </w:p>
    <w:p w:rsidR="00D44D49" w:rsidRPr="00186801" w:rsidRDefault="00186801" w:rsidP="0070567B">
      <w:pPr>
        <w:jc w:val="mediumKashida"/>
        <w:rPr>
          <w:rFonts w:ascii="Arial" w:hAnsi="Arial" w:cs="Arial"/>
          <w:sz w:val="24"/>
          <w:szCs w:val="24"/>
        </w:rPr>
      </w:pPr>
      <w:r w:rsidRPr="00186801">
        <w:rPr>
          <w:rFonts w:ascii="Arial" w:hAnsi="Arial" w:cs="Arial"/>
          <w:sz w:val="24"/>
          <w:szCs w:val="24"/>
        </w:rPr>
        <w:t>Que el P</w:t>
      </w:r>
      <w:r w:rsidR="00726DD9" w:rsidRPr="00186801">
        <w:rPr>
          <w:rFonts w:ascii="Arial" w:hAnsi="Arial" w:cs="Arial"/>
          <w:sz w:val="24"/>
          <w:szCs w:val="24"/>
        </w:rPr>
        <w:t>len</w:t>
      </w:r>
      <w:r w:rsidRPr="00186801">
        <w:rPr>
          <w:rFonts w:ascii="Arial" w:hAnsi="Arial" w:cs="Arial"/>
          <w:sz w:val="24"/>
          <w:szCs w:val="24"/>
        </w:rPr>
        <w:t>o inste al G</w:t>
      </w:r>
      <w:r w:rsidR="00D44D49" w:rsidRPr="00186801">
        <w:rPr>
          <w:rFonts w:ascii="Arial" w:hAnsi="Arial" w:cs="Arial"/>
          <w:sz w:val="24"/>
          <w:szCs w:val="24"/>
        </w:rPr>
        <w:t>obierno municipal a</w:t>
      </w:r>
      <w:r w:rsidRPr="00186801">
        <w:rPr>
          <w:rFonts w:ascii="Arial" w:hAnsi="Arial" w:cs="Arial"/>
          <w:sz w:val="24"/>
          <w:szCs w:val="24"/>
        </w:rPr>
        <w:t xml:space="preserve"> que</w:t>
      </w:r>
      <w:r w:rsidR="00D44D49" w:rsidRPr="00186801">
        <w:rPr>
          <w:rFonts w:ascii="Arial" w:hAnsi="Arial" w:cs="Arial"/>
          <w:sz w:val="24"/>
          <w:szCs w:val="24"/>
        </w:rPr>
        <w:t>:</w:t>
      </w:r>
    </w:p>
    <w:p w:rsidR="006606A8" w:rsidRDefault="006606A8" w:rsidP="006606A8">
      <w:pPr>
        <w:pStyle w:val="Prrafodelista"/>
        <w:jc w:val="mediumKashida"/>
        <w:rPr>
          <w:rFonts w:ascii="Arial" w:hAnsi="Arial" w:cs="Arial"/>
          <w:sz w:val="24"/>
          <w:szCs w:val="24"/>
        </w:rPr>
      </w:pPr>
      <w:r w:rsidRPr="00186801">
        <w:rPr>
          <w:rFonts w:ascii="Arial" w:hAnsi="Arial" w:cs="Arial"/>
          <w:sz w:val="24"/>
          <w:szCs w:val="24"/>
        </w:rPr>
        <w:t>1.- Extienda el proyecto “</w:t>
      </w:r>
      <w:proofErr w:type="spellStart"/>
      <w:r w:rsidRPr="00186801">
        <w:rPr>
          <w:rFonts w:ascii="Arial" w:hAnsi="Arial" w:cs="Arial"/>
          <w:sz w:val="24"/>
          <w:szCs w:val="24"/>
        </w:rPr>
        <w:t>Espartaria</w:t>
      </w:r>
      <w:proofErr w:type="spellEnd"/>
      <w:r w:rsidRPr="00186801">
        <w:rPr>
          <w:rFonts w:ascii="Arial" w:hAnsi="Arial" w:cs="Arial"/>
          <w:sz w:val="24"/>
          <w:szCs w:val="24"/>
        </w:rPr>
        <w:t xml:space="preserve">” a la zona dónde se ubican los molinos de viento con número de inventario 116 y 117. </w:t>
      </w:r>
    </w:p>
    <w:p w:rsidR="00873AB7" w:rsidRPr="00186801" w:rsidRDefault="00873AB7" w:rsidP="006606A8">
      <w:pPr>
        <w:pStyle w:val="Prrafodelista"/>
        <w:jc w:val="mediumKashida"/>
        <w:rPr>
          <w:rFonts w:ascii="Arial" w:hAnsi="Arial" w:cs="Arial"/>
          <w:sz w:val="24"/>
          <w:szCs w:val="24"/>
        </w:rPr>
      </w:pPr>
    </w:p>
    <w:p w:rsidR="006606A8" w:rsidRDefault="006606A8" w:rsidP="00D075CD">
      <w:pPr>
        <w:pStyle w:val="Prrafodelista"/>
        <w:jc w:val="mediumKashida"/>
        <w:rPr>
          <w:rFonts w:ascii="Arial" w:hAnsi="Arial" w:cs="Arial"/>
          <w:sz w:val="24"/>
          <w:szCs w:val="24"/>
        </w:rPr>
      </w:pPr>
      <w:r w:rsidRPr="00186801">
        <w:rPr>
          <w:rFonts w:ascii="Arial" w:hAnsi="Arial" w:cs="Arial"/>
          <w:sz w:val="24"/>
          <w:szCs w:val="24"/>
        </w:rPr>
        <w:t>2.- G</w:t>
      </w:r>
      <w:r w:rsidR="0070567B" w:rsidRPr="00186801">
        <w:rPr>
          <w:rFonts w:ascii="Arial" w:hAnsi="Arial" w:cs="Arial"/>
          <w:sz w:val="24"/>
          <w:szCs w:val="24"/>
        </w:rPr>
        <w:t>ire visita a</w:t>
      </w:r>
      <w:r w:rsidR="00D44D49" w:rsidRPr="00186801">
        <w:rPr>
          <w:rFonts w:ascii="Arial" w:hAnsi="Arial" w:cs="Arial"/>
          <w:sz w:val="24"/>
          <w:szCs w:val="24"/>
        </w:rPr>
        <w:t xml:space="preserve"> los mencionados molinos</w:t>
      </w:r>
      <w:r w:rsidR="0070567B" w:rsidRPr="00186801">
        <w:rPr>
          <w:rFonts w:ascii="Arial" w:hAnsi="Arial" w:cs="Arial"/>
          <w:sz w:val="24"/>
          <w:szCs w:val="24"/>
        </w:rPr>
        <w:t xml:space="preserve"> y proponga</w:t>
      </w:r>
      <w:r w:rsidR="00D075CD" w:rsidRPr="00186801">
        <w:rPr>
          <w:rFonts w:ascii="Arial" w:hAnsi="Arial" w:cs="Arial"/>
          <w:sz w:val="24"/>
          <w:szCs w:val="24"/>
        </w:rPr>
        <w:t xml:space="preserve"> a sus propietarios</w:t>
      </w:r>
      <w:r w:rsidR="0070567B" w:rsidRPr="00186801">
        <w:rPr>
          <w:rFonts w:ascii="Arial" w:hAnsi="Arial" w:cs="Arial"/>
          <w:sz w:val="24"/>
          <w:szCs w:val="24"/>
        </w:rPr>
        <w:t xml:space="preserve"> </w:t>
      </w:r>
      <w:r w:rsidR="00D075CD" w:rsidRPr="00186801">
        <w:rPr>
          <w:rFonts w:ascii="Arial" w:hAnsi="Arial" w:cs="Arial"/>
          <w:sz w:val="24"/>
          <w:szCs w:val="24"/>
        </w:rPr>
        <w:t>su cesión</w:t>
      </w:r>
      <w:r w:rsidR="0070567B" w:rsidRPr="00186801">
        <w:rPr>
          <w:rFonts w:ascii="Arial" w:hAnsi="Arial" w:cs="Arial"/>
          <w:sz w:val="24"/>
          <w:szCs w:val="24"/>
        </w:rPr>
        <w:t>, durante un plazo de</w:t>
      </w:r>
      <w:r w:rsidR="00D075CD" w:rsidRPr="00186801">
        <w:rPr>
          <w:rFonts w:ascii="Arial" w:hAnsi="Arial" w:cs="Arial"/>
          <w:sz w:val="24"/>
          <w:szCs w:val="24"/>
        </w:rPr>
        <w:t>terminado,</w:t>
      </w:r>
      <w:r w:rsidR="0070567B" w:rsidRPr="00186801">
        <w:rPr>
          <w:rFonts w:ascii="Arial" w:hAnsi="Arial" w:cs="Arial"/>
          <w:sz w:val="24"/>
          <w:szCs w:val="24"/>
        </w:rPr>
        <w:t xml:space="preserve"> cara a su puesta en valor y la programación de determina</w:t>
      </w:r>
      <w:r w:rsidR="00873AB7">
        <w:rPr>
          <w:rFonts w:ascii="Arial" w:hAnsi="Arial" w:cs="Arial"/>
          <w:sz w:val="24"/>
          <w:szCs w:val="24"/>
        </w:rPr>
        <w:t>dos actos en la d</w:t>
      </w:r>
      <w:r w:rsidR="0070567B" w:rsidRPr="00186801">
        <w:rPr>
          <w:rFonts w:ascii="Arial" w:hAnsi="Arial" w:cs="Arial"/>
          <w:sz w:val="24"/>
          <w:szCs w:val="24"/>
        </w:rPr>
        <w:t>iputación d</w:t>
      </w:r>
      <w:r w:rsidR="00D075CD" w:rsidRPr="00186801">
        <w:rPr>
          <w:rFonts w:ascii="Arial" w:hAnsi="Arial" w:cs="Arial"/>
          <w:sz w:val="24"/>
          <w:szCs w:val="24"/>
        </w:rPr>
        <w:t>e Alumbres que contribuirán a la  promoción de la misma.</w:t>
      </w:r>
      <w:r w:rsidR="00D44D49" w:rsidRPr="00186801">
        <w:rPr>
          <w:rFonts w:ascii="Arial" w:hAnsi="Arial" w:cs="Arial"/>
          <w:sz w:val="24"/>
          <w:szCs w:val="24"/>
        </w:rPr>
        <w:t xml:space="preserve"> </w:t>
      </w:r>
    </w:p>
    <w:p w:rsidR="00873AB7" w:rsidRPr="00186801" w:rsidRDefault="00873AB7" w:rsidP="00D075CD">
      <w:pPr>
        <w:pStyle w:val="Prrafodelista"/>
        <w:jc w:val="mediumKashida"/>
        <w:rPr>
          <w:rFonts w:ascii="Arial" w:hAnsi="Arial" w:cs="Arial"/>
          <w:sz w:val="24"/>
          <w:szCs w:val="24"/>
        </w:rPr>
      </w:pPr>
    </w:p>
    <w:p w:rsidR="00D44D49" w:rsidRDefault="006606A8" w:rsidP="006606A8">
      <w:pPr>
        <w:pStyle w:val="Prrafodelista"/>
        <w:jc w:val="mediumKashida"/>
        <w:rPr>
          <w:rFonts w:ascii="Arial" w:hAnsi="Arial" w:cs="Arial"/>
          <w:sz w:val="24"/>
          <w:szCs w:val="24"/>
        </w:rPr>
      </w:pPr>
      <w:r w:rsidRPr="00186801">
        <w:rPr>
          <w:rFonts w:ascii="Arial" w:hAnsi="Arial" w:cs="Arial"/>
          <w:sz w:val="24"/>
          <w:szCs w:val="24"/>
        </w:rPr>
        <w:t>3.- P</w:t>
      </w:r>
      <w:r w:rsidR="00115551" w:rsidRPr="00186801">
        <w:rPr>
          <w:rFonts w:ascii="Arial" w:hAnsi="Arial" w:cs="Arial"/>
          <w:sz w:val="24"/>
          <w:szCs w:val="24"/>
        </w:rPr>
        <w:t>romueva</w:t>
      </w:r>
      <w:r w:rsidR="00D44D49" w:rsidRPr="00186801">
        <w:rPr>
          <w:rFonts w:ascii="Arial" w:hAnsi="Arial" w:cs="Arial"/>
          <w:sz w:val="24"/>
          <w:szCs w:val="24"/>
        </w:rPr>
        <w:t xml:space="preserve"> un acuerdo con la UPCT para el estudio y recuperación del funcionamiento del molino de Paco el del Garabito mediante batanes m</w:t>
      </w:r>
      <w:r w:rsidRPr="00186801">
        <w:rPr>
          <w:rFonts w:ascii="Arial" w:hAnsi="Arial" w:cs="Arial"/>
          <w:sz w:val="24"/>
          <w:szCs w:val="24"/>
        </w:rPr>
        <w:t>ovidos por la fuerza del viento</w:t>
      </w:r>
      <w:r w:rsidR="00873AB7">
        <w:rPr>
          <w:rFonts w:ascii="Arial" w:hAnsi="Arial" w:cs="Arial"/>
          <w:sz w:val="24"/>
          <w:szCs w:val="24"/>
        </w:rPr>
        <w:t xml:space="preserve">. Precedente que </w:t>
      </w:r>
      <w:r w:rsidRPr="00186801">
        <w:rPr>
          <w:rFonts w:ascii="Arial" w:hAnsi="Arial" w:cs="Arial"/>
          <w:sz w:val="24"/>
          <w:szCs w:val="24"/>
        </w:rPr>
        <w:t>constituye</w:t>
      </w:r>
      <w:r w:rsidR="00C870E2" w:rsidRPr="00186801">
        <w:rPr>
          <w:rFonts w:ascii="Arial" w:hAnsi="Arial" w:cs="Arial"/>
          <w:sz w:val="24"/>
          <w:szCs w:val="24"/>
        </w:rPr>
        <w:t>, posiblemente</w:t>
      </w:r>
      <w:r w:rsidR="00D075CD" w:rsidRPr="00186801">
        <w:rPr>
          <w:rFonts w:ascii="Arial" w:hAnsi="Arial" w:cs="Arial"/>
          <w:sz w:val="24"/>
          <w:szCs w:val="24"/>
        </w:rPr>
        <w:t xml:space="preserve">, </w:t>
      </w:r>
      <w:r w:rsidRPr="00186801">
        <w:rPr>
          <w:rFonts w:ascii="Arial" w:hAnsi="Arial" w:cs="Arial"/>
          <w:sz w:val="24"/>
          <w:szCs w:val="24"/>
        </w:rPr>
        <w:t xml:space="preserve"> un caso único en España en cuanto a la mecanización del proceso del picado del esparto. </w:t>
      </w:r>
    </w:p>
    <w:p w:rsidR="00873AB7" w:rsidRPr="00186801" w:rsidRDefault="00873AB7" w:rsidP="006606A8">
      <w:pPr>
        <w:pStyle w:val="Prrafodelista"/>
        <w:jc w:val="mediumKashida"/>
        <w:rPr>
          <w:rFonts w:ascii="Arial" w:hAnsi="Arial" w:cs="Arial"/>
          <w:sz w:val="24"/>
          <w:szCs w:val="24"/>
        </w:rPr>
      </w:pPr>
    </w:p>
    <w:p w:rsidR="006606A8" w:rsidRDefault="006606A8" w:rsidP="006606A8">
      <w:pPr>
        <w:pStyle w:val="Prrafodelista"/>
        <w:jc w:val="mediumKashida"/>
        <w:rPr>
          <w:rFonts w:ascii="Arial" w:hAnsi="Arial" w:cs="Arial"/>
          <w:sz w:val="24"/>
          <w:szCs w:val="24"/>
        </w:rPr>
      </w:pPr>
      <w:r w:rsidRPr="00186801">
        <w:rPr>
          <w:rFonts w:ascii="Arial" w:hAnsi="Arial" w:cs="Arial"/>
          <w:sz w:val="24"/>
          <w:szCs w:val="24"/>
        </w:rPr>
        <w:t>4.- Ayude a redactar la documentación necesaria para la consecución de una subvención de la CARM para la rehabilitación de los molinos de viento con número de inventario 116 y 117 que contribuya a poner en valor el patrimonio histórico y la recuperación del entorno asociado.</w:t>
      </w:r>
    </w:p>
    <w:p w:rsidR="00873AB7" w:rsidRPr="00186801" w:rsidRDefault="00873AB7" w:rsidP="006606A8">
      <w:pPr>
        <w:pStyle w:val="Prrafodelista"/>
        <w:jc w:val="mediumKashida"/>
        <w:rPr>
          <w:rFonts w:ascii="Arial" w:hAnsi="Arial" w:cs="Arial"/>
          <w:sz w:val="24"/>
          <w:szCs w:val="24"/>
        </w:rPr>
      </w:pPr>
    </w:p>
    <w:p w:rsidR="00B46D01" w:rsidRDefault="006606A8" w:rsidP="00873AB7">
      <w:pPr>
        <w:pStyle w:val="Prrafodelista"/>
        <w:jc w:val="mediumKashida"/>
        <w:rPr>
          <w:rFonts w:ascii="Arial" w:hAnsi="Arial" w:cs="Arial"/>
          <w:sz w:val="24"/>
          <w:szCs w:val="24"/>
        </w:rPr>
      </w:pPr>
      <w:r w:rsidRPr="00186801">
        <w:rPr>
          <w:rFonts w:ascii="Arial" w:hAnsi="Arial" w:cs="Arial"/>
          <w:sz w:val="24"/>
          <w:szCs w:val="24"/>
        </w:rPr>
        <w:t>5.- A que, junto  a los autores del Pl</w:t>
      </w:r>
      <w:r w:rsidR="00D075CD" w:rsidRPr="00186801">
        <w:rPr>
          <w:rFonts w:ascii="Arial" w:hAnsi="Arial" w:cs="Arial"/>
          <w:sz w:val="24"/>
          <w:szCs w:val="24"/>
        </w:rPr>
        <w:t>an de Molinos de Viento</w:t>
      </w:r>
      <w:r w:rsidRPr="00186801">
        <w:rPr>
          <w:rFonts w:ascii="Arial" w:hAnsi="Arial" w:cs="Arial"/>
          <w:sz w:val="24"/>
          <w:szCs w:val="24"/>
        </w:rPr>
        <w:t xml:space="preserve">, lleven a buen término el proyecto de la puesta en valor de los molinos de viento de la Diputación de Alumbres y organicen </w:t>
      </w:r>
      <w:r w:rsidR="006D26E3" w:rsidRPr="00186801">
        <w:rPr>
          <w:rFonts w:ascii="Arial" w:hAnsi="Arial" w:cs="Arial"/>
          <w:sz w:val="24"/>
          <w:szCs w:val="24"/>
        </w:rPr>
        <w:t>en torno a éstos</w:t>
      </w:r>
      <w:r w:rsidRPr="00186801">
        <w:rPr>
          <w:rFonts w:ascii="Arial" w:hAnsi="Arial" w:cs="Arial"/>
          <w:sz w:val="24"/>
          <w:szCs w:val="24"/>
        </w:rPr>
        <w:t xml:space="preserve"> un evento que reafirme al sureste español como cuna del esparto reviviendo el espírit</w:t>
      </w:r>
      <w:r w:rsidR="006D26E3" w:rsidRPr="00186801">
        <w:rPr>
          <w:rFonts w:ascii="Arial" w:hAnsi="Arial" w:cs="Arial"/>
          <w:sz w:val="24"/>
          <w:szCs w:val="24"/>
        </w:rPr>
        <w:t xml:space="preserve">u de </w:t>
      </w:r>
      <w:r w:rsidR="00D075CD" w:rsidRPr="00186801">
        <w:rPr>
          <w:rFonts w:ascii="Arial" w:hAnsi="Arial" w:cs="Arial"/>
          <w:sz w:val="24"/>
          <w:szCs w:val="24"/>
        </w:rPr>
        <w:t xml:space="preserve">dónde </w:t>
      </w:r>
      <w:proofErr w:type="spellStart"/>
      <w:r w:rsidR="00D075CD" w:rsidRPr="00186801">
        <w:rPr>
          <w:rFonts w:ascii="Arial" w:hAnsi="Arial" w:cs="Arial"/>
          <w:sz w:val="24"/>
          <w:szCs w:val="24"/>
        </w:rPr>
        <w:t>Carthago</w:t>
      </w:r>
      <w:proofErr w:type="spellEnd"/>
      <w:r w:rsidR="00D075CD" w:rsidRPr="0018680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75CD" w:rsidRPr="00186801">
        <w:rPr>
          <w:rFonts w:ascii="Arial" w:hAnsi="Arial" w:cs="Arial"/>
          <w:sz w:val="24"/>
          <w:szCs w:val="24"/>
        </w:rPr>
        <w:t>Spartaria</w:t>
      </w:r>
      <w:proofErr w:type="spellEnd"/>
      <w:r w:rsidR="00D075CD" w:rsidRPr="00186801">
        <w:rPr>
          <w:rFonts w:ascii="Arial" w:hAnsi="Arial" w:cs="Arial"/>
          <w:sz w:val="24"/>
          <w:szCs w:val="24"/>
        </w:rPr>
        <w:t xml:space="preserve"> desempeñó un papel esencial.</w:t>
      </w:r>
    </w:p>
    <w:p w:rsidR="00B46D01" w:rsidRPr="00186801" w:rsidRDefault="002B77C2" w:rsidP="00873AB7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Cartagena</w:t>
      </w:r>
      <w:r w:rsidR="0018680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</w:t>
      </w:r>
      <w:r w:rsidR="00726DD9">
        <w:rPr>
          <w:rFonts w:ascii="Arial" w:hAnsi="Arial" w:cs="Arial"/>
          <w:sz w:val="24"/>
          <w:szCs w:val="24"/>
        </w:rPr>
        <w:t xml:space="preserve"> </w:t>
      </w:r>
      <w:r w:rsidR="00873AB7">
        <w:rPr>
          <w:rFonts w:ascii="Arial" w:hAnsi="Arial" w:cs="Arial"/>
          <w:sz w:val="24"/>
          <w:szCs w:val="24"/>
        </w:rPr>
        <w:t>2</w:t>
      </w:r>
      <w:r w:rsidR="00726DD9">
        <w:rPr>
          <w:rFonts w:ascii="Arial" w:hAnsi="Arial" w:cs="Arial"/>
          <w:sz w:val="24"/>
          <w:szCs w:val="24"/>
        </w:rPr>
        <w:t xml:space="preserve"> de abril</w:t>
      </w:r>
      <w:r w:rsidR="006E58B8">
        <w:rPr>
          <w:rFonts w:ascii="Arial" w:hAnsi="Arial" w:cs="Arial"/>
          <w:sz w:val="24"/>
          <w:szCs w:val="24"/>
        </w:rPr>
        <w:t xml:space="preserve"> </w:t>
      </w:r>
      <w:r w:rsidR="00726DD9">
        <w:rPr>
          <w:rFonts w:ascii="Arial" w:hAnsi="Arial" w:cs="Arial"/>
          <w:sz w:val="24"/>
          <w:szCs w:val="24"/>
        </w:rPr>
        <w:t>de 2024</w:t>
      </w:r>
      <w:r w:rsidR="00186801">
        <w:rPr>
          <w:rFonts w:ascii="Arial" w:hAnsi="Arial" w:cs="Arial"/>
          <w:sz w:val="24"/>
          <w:szCs w:val="24"/>
        </w:rPr>
        <w:t>.</w:t>
      </w:r>
    </w:p>
    <w:p w:rsidR="00B46D01" w:rsidRDefault="00B46D01" w:rsidP="00B46D01">
      <w:pPr>
        <w:ind w:right="-568"/>
        <w:rPr>
          <w:rFonts w:ascii="Arial" w:hAnsi="Arial" w:cs="Arial"/>
        </w:rPr>
      </w:pPr>
    </w:p>
    <w:p w:rsidR="00B46D01" w:rsidRDefault="00B46D01" w:rsidP="00B46D01">
      <w:pPr>
        <w:ind w:right="-568"/>
        <w:rPr>
          <w:rFonts w:ascii="Arial" w:hAnsi="Arial" w:cs="Arial"/>
        </w:rPr>
      </w:pPr>
    </w:p>
    <w:p w:rsidR="00B46D01" w:rsidRPr="00186801" w:rsidRDefault="008D63B0" w:rsidP="00B46D01">
      <w:pPr>
        <w:ind w:right="-568"/>
        <w:rPr>
          <w:rFonts w:ascii="Arial" w:hAnsi="Arial" w:cs="Arial"/>
          <w:sz w:val="24"/>
          <w:szCs w:val="24"/>
        </w:rPr>
      </w:pPr>
      <w:r w:rsidRPr="00186801">
        <w:rPr>
          <w:rFonts w:ascii="Arial" w:hAnsi="Arial" w:cs="Arial"/>
          <w:sz w:val="24"/>
          <w:szCs w:val="24"/>
        </w:rPr>
        <w:t>Fdo. Jesús Giménez Gallo</w:t>
      </w:r>
      <w:r w:rsidR="00B46D01" w:rsidRPr="00186801">
        <w:rPr>
          <w:rFonts w:ascii="Arial" w:hAnsi="Arial" w:cs="Arial"/>
          <w:sz w:val="24"/>
          <w:szCs w:val="24"/>
        </w:rPr>
        <w:tab/>
      </w:r>
      <w:r w:rsidR="00B46D01" w:rsidRPr="00186801">
        <w:rPr>
          <w:rFonts w:ascii="Arial" w:hAnsi="Arial" w:cs="Arial"/>
          <w:sz w:val="24"/>
          <w:szCs w:val="24"/>
        </w:rPr>
        <w:tab/>
      </w:r>
      <w:r w:rsidR="00B46D01" w:rsidRPr="00186801">
        <w:rPr>
          <w:rFonts w:ascii="Arial" w:hAnsi="Arial" w:cs="Arial"/>
          <w:sz w:val="24"/>
          <w:szCs w:val="24"/>
        </w:rPr>
        <w:tab/>
      </w:r>
      <w:r w:rsidR="00B46D01" w:rsidRPr="00186801">
        <w:rPr>
          <w:rFonts w:ascii="Arial" w:hAnsi="Arial" w:cs="Arial"/>
          <w:sz w:val="24"/>
          <w:szCs w:val="24"/>
        </w:rPr>
        <w:tab/>
      </w:r>
      <w:r w:rsidR="00873AB7">
        <w:rPr>
          <w:rFonts w:ascii="Arial" w:hAnsi="Arial" w:cs="Arial"/>
          <w:sz w:val="24"/>
          <w:szCs w:val="24"/>
        </w:rPr>
        <w:t xml:space="preserve">             </w:t>
      </w:r>
      <w:r w:rsidR="00B46D01" w:rsidRPr="00186801">
        <w:rPr>
          <w:rFonts w:ascii="Arial" w:hAnsi="Arial" w:cs="Arial"/>
          <w:sz w:val="24"/>
          <w:szCs w:val="24"/>
        </w:rPr>
        <w:t>Fdo. María Dolores Ruiz Álvarez</w:t>
      </w:r>
    </w:p>
    <w:p w:rsidR="00B46D01" w:rsidRPr="00186801" w:rsidRDefault="00B46D01" w:rsidP="00B46D01">
      <w:pPr>
        <w:ind w:right="-568"/>
        <w:rPr>
          <w:rFonts w:ascii="Arial" w:eastAsia="Arial" w:hAnsi="Arial" w:cs="Arial"/>
          <w:b/>
          <w:sz w:val="24"/>
          <w:szCs w:val="24"/>
        </w:rPr>
      </w:pPr>
      <w:r w:rsidRPr="00186801">
        <w:rPr>
          <w:rFonts w:ascii="Arial" w:hAnsi="Arial" w:cs="Arial"/>
          <w:sz w:val="24"/>
          <w:szCs w:val="24"/>
        </w:rPr>
        <w:t xml:space="preserve">Portavoz Grupo </w:t>
      </w:r>
      <w:r w:rsidR="00873AB7">
        <w:rPr>
          <w:rFonts w:ascii="Arial" w:hAnsi="Arial" w:cs="Arial"/>
          <w:sz w:val="24"/>
          <w:szCs w:val="24"/>
        </w:rPr>
        <w:t>m</w:t>
      </w:r>
      <w:r w:rsidR="009E2E7E" w:rsidRPr="00186801">
        <w:rPr>
          <w:rFonts w:ascii="Arial" w:hAnsi="Arial" w:cs="Arial"/>
          <w:sz w:val="24"/>
          <w:szCs w:val="24"/>
        </w:rPr>
        <w:t xml:space="preserve">unicipal MC          </w:t>
      </w:r>
      <w:r w:rsidR="00186801">
        <w:rPr>
          <w:rFonts w:ascii="Arial" w:hAnsi="Arial" w:cs="Arial"/>
          <w:sz w:val="24"/>
          <w:szCs w:val="24"/>
        </w:rPr>
        <w:t xml:space="preserve">               </w:t>
      </w:r>
      <w:r w:rsidR="009E2E7E" w:rsidRPr="00186801">
        <w:rPr>
          <w:rFonts w:ascii="Arial" w:hAnsi="Arial" w:cs="Arial"/>
          <w:sz w:val="24"/>
          <w:szCs w:val="24"/>
        </w:rPr>
        <w:t xml:space="preserve">  </w:t>
      </w:r>
      <w:r w:rsidR="00873AB7">
        <w:rPr>
          <w:rFonts w:ascii="Arial" w:hAnsi="Arial" w:cs="Arial"/>
          <w:sz w:val="24"/>
          <w:szCs w:val="24"/>
        </w:rPr>
        <w:t xml:space="preserve">               Concejal Grupo m</w:t>
      </w:r>
      <w:r w:rsidRPr="00186801">
        <w:rPr>
          <w:rFonts w:ascii="Arial" w:hAnsi="Arial" w:cs="Arial"/>
          <w:sz w:val="24"/>
          <w:szCs w:val="24"/>
        </w:rPr>
        <w:t>unicipal MC</w:t>
      </w:r>
    </w:p>
    <w:p w:rsidR="00B46D01" w:rsidRDefault="00B46D01" w:rsidP="00B46D01">
      <w:pPr>
        <w:ind w:right="-568"/>
        <w:rPr>
          <w:rFonts w:ascii="Arial" w:hAnsi="Arial" w:cs="Arial"/>
          <w:b/>
        </w:rPr>
      </w:pPr>
    </w:p>
    <w:p w:rsidR="00B46D01" w:rsidRPr="00B71408" w:rsidRDefault="00B46D01" w:rsidP="00873AB7">
      <w:pPr>
        <w:ind w:right="-568"/>
        <w:jc w:val="center"/>
        <w:rPr>
          <w:rFonts w:ascii="Arial" w:eastAsia="Arial" w:hAnsi="Arial" w:cs="Arial"/>
        </w:rPr>
      </w:pPr>
      <w:r>
        <w:rPr>
          <w:rFonts w:ascii="Arial" w:hAnsi="Arial" w:cs="Arial"/>
          <w:b/>
        </w:rPr>
        <w:t>A LA ALCALDÍA – PRESIDENCIA DEL EXCMO. AYUNTAMIENTO DE CARTAGENA</w:t>
      </w:r>
    </w:p>
    <w:p w:rsidR="001E6DB9" w:rsidRDefault="001E6DB9" w:rsidP="00455DBC">
      <w:pPr>
        <w:jc w:val="both"/>
        <w:rPr>
          <w:rFonts w:ascii="Arial" w:hAnsi="Arial" w:cs="Arial"/>
          <w:sz w:val="24"/>
          <w:szCs w:val="24"/>
        </w:rPr>
      </w:pPr>
    </w:p>
    <w:p w:rsidR="003637C1" w:rsidRDefault="00C870E2" w:rsidP="0018680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409825" cy="2790825"/>
            <wp:effectExtent l="19050" t="0" r="9525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695575" cy="2790825"/>
            <wp:effectExtent l="19050" t="0" r="9525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E2" w:rsidRDefault="00C870E2" w:rsidP="0018680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Molino inventariado con número 117</w:t>
      </w:r>
      <w:r>
        <w:rPr>
          <w:rFonts w:ascii="Arial" w:hAnsi="Arial" w:cs="Arial"/>
          <w:sz w:val="24"/>
          <w:szCs w:val="24"/>
        </w:rPr>
        <w:tab/>
        <w:t>Molino inventariado con número 116</w:t>
      </w:r>
    </w:p>
    <w:p w:rsidR="00C870E2" w:rsidRDefault="00C870E2" w:rsidP="0018680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95925" cy="4760856"/>
            <wp:effectExtent l="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76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E2" w:rsidRPr="00B46D01" w:rsidRDefault="00186801" w:rsidP="0018680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Molino</w:t>
      </w:r>
      <w:r w:rsidR="00C870E2">
        <w:rPr>
          <w:rFonts w:ascii="Arial" w:hAnsi="Arial" w:cs="Arial"/>
          <w:sz w:val="24"/>
          <w:szCs w:val="24"/>
        </w:rPr>
        <w:t xml:space="preserve"> </w:t>
      </w:r>
      <w:r w:rsidR="008523A9">
        <w:rPr>
          <w:rFonts w:ascii="Arial" w:hAnsi="Arial" w:cs="Arial"/>
          <w:sz w:val="24"/>
          <w:szCs w:val="24"/>
        </w:rPr>
        <w:t xml:space="preserve">con número de inventario </w:t>
      </w:r>
      <w:r w:rsidR="00C870E2">
        <w:rPr>
          <w:rFonts w:ascii="Arial" w:hAnsi="Arial" w:cs="Arial"/>
          <w:sz w:val="24"/>
          <w:szCs w:val="24"/>
        </w:rPr>
        <w:t>117 (en primer plano) y 116 (al fondo)</w:t>
      </w:r>
    </w:p>
    <w:sectPr w:rsidR="00C870E2" w:rsidRPr="00B46D01" w:rsidSect="00EB44EA">
      <w:pgSz w:w="11906" w:h="16838" w:code="9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64EEC"/>
    <w:multiLevelType w:val="hybridMultilevel"/>
    <w:tmpl w:val="B8D6658A"/>
    <w:lvl w:ilvl="0" w:tplc="341A25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2021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865727"/>
    <w:multiLevelType w:val="hybridMultilevel"/>
    <w:tmpl w:val="5382073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CE5BB9"/>
    <w:multiLevelType w:val="hybridMultilevel"/>
    <w:tmpl w:val="43E407C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61F5A"/>
    <w:multiLevelType w:val="hybridMultilevel"/>
    <w:tmpl w:val="673018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177CD6"/>
    <w:multiLevelType w:val="hybridMultilevel"/>
    <w:tmpl w:val="1778AE3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51A5D"/>
    <w:rsid w:val="00010171"/>
    <w:rsid w:val="0003560D"/>
    <w:rsid w:val="00052C1F"/>
    <w:rsid w:val="00083BB3"/>
    <w:rsid w:val="000C70DD"/>
    <w:rsid w:val="000E7DCB"/>
    <w:rsid w:val="000E7E5C"/>
    <w:rsid w:val="000F5E92"/>
    <w:rsid w:val="00112423"/>
    <w:rsid w:val="00115551"/>
    <w:rsid w:val="001345B2"/>
    <w:rsid w:val="00135BCB"/>
    <w:rsid w:val="0014710C"/>
    <w:rsid w:val="00174235"/>
    <w:rsid w:val="00186801"/>
    <w:rsid w:val="00196A18"/>
    <w:rsid w:val="001A7070"/>
    <w:rsid w:val="001B10B2"/>
    <w:rsid w:val="001D5691"/>
    <w:rsid w:val="001E6DB9"/>
    <w:rsid w:val="001F2ECA"/>
    <w:rsid w:val="002108A7"/>
    <w:rsid w:val="00213A71"/>
    <w:rsid w:val="00234184"/>
    <w:rsid w:val="00260FC1"/>
    <w:rsid w:val="002B77C2"/>
    <w:rsid w:val="002E4D13"/>
    <w:rsid w:val="002F3E0E"/>
    <w:rsid w:val="003203C4"/>
    <w:rsid w:val="003637C1"/>
    <w:rsid w:val="003665BD"/>
    <w:rsid w:val="003716B2"/>
    <w:rsid w:val="003726A7"/>
    <w:rsid w:val="00386471"/>
    <w:rsid w:val="003C12F4"/>
    <w:rsid w:val="003C65BD"/>
    <w:rsid w:val="003D093A"/>
    <w:rsid w:val="004279AE"/>
    <w:rsid w:val="00447BC4"/>
    <w:rsid w:val="00455DBC"/>
    <w:rsid w:val="004709BB"/>
    <w:rsid w:val="004825BD"/>
    <w:rsid w:val="004A53D5"/>
    <w:rsid w:val="004B6375"/>
    <w:rsid w:val="004C451E"/>
    <w:rsid w:val="00547A21"/>
    <w:rsid w:val="00576529"/>
    <w:rsid w:val="0058129B"/>
    <w:rsid w:val="0059673D"/>
    <w:rsid w:val="005C34F2"/>
    <w:rsid w:val="00612C1A"/>
    <w:rsid w:val="00647AB1"/>
    <w:rsid w:val="006606A8"/>
    <w:rsid w:val="006666A2"/>
    <w:rsid w:val="00681B70"/>
    <w:rsid w:val="006851B9"/>
    <w:rsid w:val="00690DE7"/>
    <w:rsid w:val="006A5B84"/>
    <w:rsid w:val="006D26E3"/>
    <w:rsid w:val="006E58B8"/>
    <w:rsid w:val="0070567B"/>
    <w:rsid w:val="00716B6A"/>
    <w:rsid w:val="00726AE8"/>
    <w:rsid w:val="00726DD9"/>
    <w:rsid w:val="007863FE"/>
    <w:rsid w:val="00791C5A"/>
    <w:rsid w:val="00792DF4"/>
    <w:rsid w:val="0079415A"/>
    <w:rsid w:val="00794A0E"/>
    <w:rsid w:val="007B2ABC"/>
    <w:rsid w:val="007D6D30"/>
    <w:rsid w:val="007F5EA0"/>
    <w:rsid w:val="00806912"/>
    <w:rsid w:val="00812ED3"/>
    <w:rsid w:val="008523A9"/>
    <w:rsid w:val="00873AB7"/>
    <w:rsid w:val="00874031"/>
    <w:rsid w:val="00885213"/>
    <w:rsid w:val="008C22B1"/>
    <w:rsid w:val="008D63B0"/>
    <w:rsid w:val="00921AE4"/>
    <w:rsid w:val="009253EA"/>
    <w:rsid w:val="009275B7"/>
    <w:rsid w:val="00971155"/>
    <w:rsid w:val="00971FC2"/>
    <w:rsid w:val="00972921"/>
    <w:rsid w:val="009955D5"/>
    <w:rsid w:val="009B6FFF"/>
    <w:rsid w:val="009D261F"/>
    <w:rsid w:val="009E2E7E"/>
    <w:rsid w:val="00A02032"/>
    <w:rsid w:val="00A049FA"/>
    <w:rsid w:val="00A51A5D"/>
    <w:rsid w:val="00A65DB7"/>
    <w:rsid w:val="00A8300B"/>
    <w:rsid w:val="00A92821"/>
    <w:rsid w:val="00AB5A42"/>
    <w:rsid w:val="00AC53E1"/>
    <w:rsid w:val="00AD5E73"/>
    <w:rsid w:val="00AE0BFA"/>
    <w:rsid w:val="00AE4255"/>
    <w:rsid w:val="00AF61A8"/>
    <w:rsid w:val="00B10D41"/>
    <w:rsid w:val="00B15B9B"/>
    <w:rsid w:val="00B26B69"/>
    <w:rsid w:val="00B31337"/>
    <w:rsid w:val="00B46D01"/>
    <w:rsid w:val="00B5673D"/>
    <w:rsid w:val="00B63E67"/>
    <w:rsid w:val="00B71136"/>
    <w:rsid w:val="00B711A0"/>
    <w:rsid w:val="00BA7050"/>
    <w:rsid w:val="00BC3E57"/>
    <w:rsid w:val="00C26048"/>
    <w:rsid w:val="00C47C43"/>
    <w:rsid w:val="00C51A89"/>
    <w:rsid w:val="00C870E2"/>
    <w:rsid w:val="00CA75DF"/>
    <w:rsid w:val="00CE53A3"/>
    <w:rsid w:val="00D075CD"/>
    <w:rsid w:val="00D26357"/>
    <w:rsid w:val="00D30FD3"/>
    <w:rsid w:val="00D44D49"/>
    <w:rsid w:val="00DA0409"/>
    <w:rsid w:val="00DB1B3A"/>
    <w:rsid w:val="00DC16EF"/>
    <w:rsid w:val="00DC6E43"/>
    <w:rsid w:val="00E04252"/>
    <w:rsid w:val="00E04FC2"/>
    <w:rsid w:val="00E107CE"/>
    <w:rsid w:val="00E347E5"/>
    <w:rsid w:val="00E5293D"/>
    <w:rsid w:val="00E60F91"/>
    <w:rsid w:val="00E73801"/>
    <w:rsid w:val="00EB44EA"/>
    <w:rsid w:val="00EE390C"/>
    <w:rsid w:val="00F37341"/>
    <w:rsid w:val="00FB4E9E"/>
    <w:rsid w:val="00FC1900"/>
    <w:rsid w:val="00FE40A6"/>
    <w:rsid w:val="00FF6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AB1"/>
  </w:style>
  <w:style w:type="paragraph" w:styleId="Ttulo3">
    <w:name w:val="heading 3"/>
    <w:basedOn w:val="Normal"/>
    <w:link w:val="Ttulo3Car"/>
    <w:uiPriority w:val="9"/>
    <w:qFormat/>
    <w:rsid w:val="00705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rsid w:val="00B46D0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zh-CN"/>
    </w:rPr>
  </w:style>
  <w:style w:type="character" w:styleId="Textoennegrita">
    <w:name w:val="Strong"/>
    <w:basedOn w:val="Fuentedeprrafopredeter"/>
    <w:uiPriority w:val="22"/>
    <w:qFormat/>
    <w:rsid w:val="0058129B"/>
    <w:rPr>
      <w:b/>
      <w:bCs/>
    </w:rPr>
  </w:style>
  <w:style w:type="character" w:styleId="nfasis">
    <w:name w:val="Emphasis"/>
    <w:basedOn w:val="Fuentedeprrafopredeter"/>
    <w:uiPriority w:val="20"/>
    <w:qFormat/>
    <w:rsid w:val="00E04FC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26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6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6DD9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70567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3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704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JOSE IGNACIO BORGOÑOS MARTINEZ</cp:lastModifiedBy>
  <cp:revision>4</cp:revision>
  <dcterms:created xsi:type="dcterms:W3CDTF">2024-03-28T16:09:00Z</dcterms:created>
  <dcterms:modified xsi:type="dcterms:W3CDTF">2024-04-02T09:15:00Z</dcterms:modified>
</cp:coreProperties>
</file>