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PREGUNTA QUE PRESENTA MANUEL TORRES GARCÍA, PORTAVOZ DEL GRUPO MUNICIPAL SOCIALISTA, SOBRE LAS BANDERAS DEL PALACIO CONSISTORIAL</w:t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  <w:t>¿Qué criterio se utiliza para determinar que banderas se izan en el Palacio Consistorial y cuáles no ?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9 de abril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Manuel Torres García   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>Portavoz del Grupo Municipal Socialista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Application>LibreOffice/7.6.0.3$Windows_X86_64 LibreOffice_project/69edd8b8ebc41d00b4de3915dc82f8f0fc3b6265</Application>
  <AppVersion>15.0000</AppVersion>
  <Pages>1</Pages>
  <Words>66</Words>
  <Characters>465</Characters>
  <CharactersWithSpaces>527</CharactersWithSpaces>
  <Paragraphs>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2024-04-09T13:41:42Z</cp:lastPrinted>
  <dcterms:modified xsi:type="dcterms:W3CDTF">2024-04-11T12:17:01Z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