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00" w:h="16840"/>
          <w:pgMar w:footer="1345" w:top="460" w:bottom="1540" w:left="440" w:right="880"/>
          <w:pgNumType w:start="1"/>
        </w:sectPr>
      </w:pPr>
    </w:p>
    <w:p>
      <w:pPr>
        <w:spacing w:before="84"/>
        <w:ind w:left="90" w:right="23" w:firstLine="0"/>
        <w:jc w:val="center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336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543373pt;margin-top:14.688253pt;width:16.5pt;height:97.7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Heading1"/>
        <w:ind w:left="3897"/>
      </w:pP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pStyle w:val="Heading2"/>
        <w:spacing w:line="249" w:lineRule="auto" w:before="246"/>
        <w:jc w:val="both"/>
      </w:pPr>
      <w:r>
        <w:rPr/>
        <w:drawing>
          <wp:anchor distT="0" distB="0" distL="0" distR="0" allowOverlap="1" layoutInCell="1" locked="0" behindDoc="1" simplePos="0" relativeHeight="487491584">
            <wp:simplePos x="0" y="0"/>
            <wp:positionH relativeFrom="page">
              <wp:posOffset>6227190</wp:posOffset>
            </wp:positionH>
            <wp:positionV relativeFrom="paragraph">
              <wp:posOffset>-848418</wp:posOffset>
            </wp:positionV>
            <wp:extent cx="607029" cy="59483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2096">
            <wp:simplePos x="0" y="0"/>
            <wp:positionH relativeFrom="page">
              <wp:posOffset>1791223</wp:posOffset>
            </wp:positionH>
            <wp:positionV relativeFrom="paragraph">
              <wp:posOffset>-815798</wp:posOffset>
            </wp:positionV>
            <wp:extent cx="1637258" cy="697101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MOCIÓN QUE PRESENTA ANA BELÉN CASTEJÓN HERNÁNDEZ, 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CONSORCIO QUE COORDINE ACTUACIONES DEL CENTRO DE FORMACION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“.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07" w:right="108"/>
        <w:jc w:val="both"/>
      </w:pPr>
      <w:r>
        <w:rPr>
          <w:w w:val="95"/>
        </w:rPr>
        <w:t>La Comarca de Cartagena debe continuar apostando por el tejido empresarial industrial puesto que</w:t>
      </w:r>
      <w:r>
        <w:rPr>
          <w:spacing w:val="1"/>
          <w:w w:val="95"/>
        </w:rPr>
        <w:t> </w:t>
      </w:r>
      <w:r>
        <w:rPr/>
        <w:t>genera</w:t>
      </w:r>
      <w:r>
        <w:rPr>
          <w:spacing w:val="-9"/>
        </w:rPr>
        <w:t> </w:t>
      </w:r>
      <w:r>
        <w:rPr/>
        <w:t>empleo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estable,</w:t>
      </w:r>
      <w:r>
        <w:rPr>
          <w:spacing w:val="-6"/>
        </w:rPr>
        <w:t> </w:t>
      </w:r>
      <w:r>
        <w:rPr/>
        <w:t>menos</w:t>
      </w:r>
      <w:r>
        <w:rPr>
          <w:spacing w:val="-7"/>
        </w:rPr>
        <w:t> </w:t>
      </w:r>
      <w:r>
        <w:rPr/>
        <w:t>cíclico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produce</w:t>
      </w:r>
      <w:r>
        <w:rPr>
          <w:spacing w:val="-8"/>
        </w:rPr>
        <w:t> </w:t>
      </w:r>
      <w:r>
        <w:rPr/>
        <w:t>mayores</w:t>
      </w:r>
      <w:r>
        <w:rPr>
          <w:spacing w:val="-7"/>
        </w:rPr>
        <w:t> </w:t>
      </w:r>
      <w:r>
        <w:rPr/>
        <w:t>productividades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valor</w:t>
      </w:r>
      <w:r>
        <w:rPr>
          <w:spacing w:val="-7"/>
        </w:rPr>
        <w:t> </w:t>
      </w:r>
      <w:r>
        <w:rPr/>
        <w:t>añadido</w:t>
      </w:r>
      <w:r>
        <w:rPr>
          <w:spacing w:val="-2"/>
        </w:rPr>
        <w:t> </w:t>
      </w:r>
      <w:r>
        <w:rPr/>
        <w:t>en</w:t>
      </w:r>
      <w:r>
        <w:rPr>
          <w:spacing w:val="-45"/>
        </w:rPr>
        <w:t> </w:t>
      </w:r>
      <w:r>
        <w:rPr/>
        <w:t>comparación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otros</w:t>
      </w:r>
      <w:r>
        <w:rPr>
          <w:spacing w:val="-7"/>
        </w:rPr>
        <w:t> </w:t>
      </w:r>
      <w:r>
        <w:rPr/>
        <w:t>sectores.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7" w:right="105"/>
        <w:jc w:val="both"/>
      </w:pPr>
      <w:r>
        <w:rPr/>
        <w:pict>
          <v:shape style="position:absolute;margin-left:38.543373pt;margin-top:16.586836pt;width:16.5pt;height:100.2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14:03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55194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Debido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dispersión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pymes</w:t>
      </w:r>
      <w:r>
        <w:rPr>
          <w:spacing w:val="-10"/>
        </w:rPr>
        <w:t> </w:t>
      </w:r>
      <w:r>
        <w:rPr/>
        <w:t>industriales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pequeño</w:t>
      </w:r>
      <w:r>
        <w:rPr>
          <w:spacing w:val="-10"/>
        </w:rPr>
        <w:t> </w:t>
      </w:r>
      <w:r>
        <w:rPr/>
        <w:t>tamaño,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grandes</w:t>
      </w:r>
      <w:r>
        <w:rPr>
          <w:spacing w:val="-7"/>
        </w:rPr>
        <w:t> </w:t>
      </w:r>
      <w:r>
        <w:rPr/>
        <w:t>empresas</w:t>
      </w:r>
      <w:r>
        <w:rPr>
          <w:spacing w:val="-10"/>
        </w:rPr>
        <w:t> </w:t>
      </w:r>
      <w:r>
        <w:rPr/>
        <w:t>del</w:t>
      </w:r>
      <w:r>
        <w:rPr>
          <w:spacing w:val="-46"/>
        </w:rPr>
        <w:t> </w:t>
      </w:r>
      <w:r>
        <w:rPr/>
        <w:t>municipio debieran adoptar un papel más activo a la hora de ayudar y reforzar a otras empresas</w:t>
      </w:r>
      <w:r>
        <w:rPr>
          <w:spacing w:val="-46"/>
        </w:rPr>
        <w:t> </w:t>
      </w:r>
      <w:r>
        <w:rPr/>
        <w:t>nuevas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sector</w:t>
      </w:r>
      <w:r>
        <w:rPr>
          <w:spacing w:val="-3"/>
        </w:rPr>
        <w:t> </w:t>
      </w:r>
      <w:r>
        <w:rPr/>
        <w:t>auxiliar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forman</w:t>
      </w:r>
      <w:r>
        <w:rPr>
          <w:spacing w:val="-5"/>
        </w:rPr>
        <w:t> </w:t>
      </w:r>
      <w:r>
        <w:rPr/>
        <w:t>parte.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7" w:right="120"/>
        <w:jc w:val="both"/>
      </w:pP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crecimiento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productividad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sector</w:t>
      </w:r>
      <w:r>
        <w:rPr>
          <w:spacing w:val="11"/>
          <w:w w:val="95"/>
        </w:rPr>
        <w:t> </w:t>
      </w:r>
      <w:r>
        <w:rPr>
          <w:w w:val="95"/>
        </w:rPr>
        <w:t>industrial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debe</w:t>
      </w:r>
      <w:r>
        <w:rPr>
          <w:spacing w:val="10"/>
          <w:w w:val="95"/>
        </w:rPr>
        <w:t> </w:t>
      </w:r>
      <w:r>
        <w:rPr>
          <w:w w:val="95"/>
        </w:rPr>
        <w:t>conseguir</w:t>
      </w:r>
      <w:r>
        <w:rPr>
          <w:spacing w:val="10"/>
          <w:w w:val="95"/>
        </w:rPr>
        <w:t> </w:t>
      </w:r>
      <w:r>
        <w:rPr>
          <w:w w:val="95"/>
        </w:rPr>
        <w:t>orientando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innovación</w:t>
      </w:r>
      <w:r>
        <w:rPr>
          <w:spacing w:val="-4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empresas</w:t>
      </w:r>
      <w:r>
        <w:rPr>
          <w:spacing w:val="3"/>
          <w:w w:val="95"/>
        </w:rPr>
        <w:t> </w:t>
      </w:r>
      <w:r>
        <w:rPr>
          <w:w w:val="95"/>
        </w:rPr>
        <w:t>mediante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2"/>
          <w:w w:val="95"/>
        </w:rPr>
        <w:t> </w:t>
      </w:r>
      <w:r>
        <w:rPr>
          <w:w w:val="95"/>
        </w:rPr>
        <w:t>mejor</w:t>
      </w:r>
      <w:r>
        <w:rPr>
          <w:spacing w:val="3"/>
          <w:w w:val="95"/>
        </w:rPr>
        <w:t> </w:t>
      </w:r>
      <w:r>
        <w:rPr>
          <w:w w:val="95"/>
        </w:rPr>
        <w:t>coordinación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sistema</w:t>
      </w:r>
      <w:r>
        <w:rPr>
          <w:spacing w:val="2"/>
          <w:w w:val="95"/>
        </w:rPr>
        <w:t> </w:t>
      </w:r>
      <w:r>
        <w:rPr>
          <w:w w:val="95"/>
        </w:rPr>
        <w:t>ciencia-</w:t>
      </w:r>
      <w:r>
        <w:rPr>
          <w:spacing w:val="2"/>
          <w:w w:val="95"/>
        </w:rPr>
        <w:t> </w:t>
      </w:r>
      <w:r>
        <w:rPr>
          <w:w w:val="95"/>
        </w:rPr>
        <w:t>tecnología-</w:t>
      </w:r>
      <w:r>
        <w:rPr>
          <w:spacing w:val="3"/>
          <w:w w:val="95"/>
        </w:rPr>
        <w:t> </w:t>
      </w:r>
      <w:r>
        <w:rPr>
          <w:w w:val="95"/>
        </w:rPr>
        <w:t>empresa.</w:t>
      </w:r>
    </w:p>
    <w:p>
      <w:pPr>
        <w:pStyle w:val="BodyText"/>
        <w:spacing w:before="1"/>
      </w:pPr>
    </w:p>
    <w:p>
      <w:pPr>
        <w:pStyle w:val="BodyText"/>
        <w:ind w:left="107" w:right="111"/>
        <w:jc w:val="both"/>
      </w:pPr>
      <w:r>
        <w:rPr/>
        <w:t>El objetivo de la formación de trabajadores y empresarios (sería deseable que estos últimos se</w:t>
      </w:r>
      <w:r>
        <w:rPr>
          <w:spacing w:val="1"/>
        </w:rPr>
        <w:t> </w:t>
      </w:r>
      <w:r>
        <w:rPr/>
        <w:t>animaran más a realizar programas de actualización y reciclaje, debe llevar a compatibilizar</w:t>
      </w:r>
      <w:r>
        <w:rPr>
          <w:spacing w:val="1"/>
        </w:rPr>
        <w:t> </w:t>
      </w:r>
      <w:r>
        <w:rPr/>
        <w:t>necesariamente las necesidades de cualificación de las empresas del sector industrial y la oferta</w:t>
      </w:r>
      <w:r>
        <w:rPr>
          <w:spacing w:val="1"/>
        </w:rPr>
        <w:t> </w:t>
      </w:r>
      <w:r>
        <w:rPr/>
        <w:t>formativa del sistema educativo. De igual modo, la seguridad y el equilibrio del mercado laboral</w:t>
      </w:r>
      <w:r>
        <w:rPr>
          <w:spacing w:val="-46"/>
        </w:rPr>
        <w:t> </w:t>
      </w:r>
      <w:r>
        <w:rPr/>
        <w:t>deben</w:t>
      </w:r>
      <w:r>
        <w:rPr>
          <w:spacing w:val="-5"/>
        </w:rPr>
        <w:t> </w:t>
      </w:r>
      <w:r>
        <w:rPr/>
        <w:t>aumentar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productividad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empresas.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auto" w:before="0"/>
        <w:ind w:left="107" w:right="107" w:firstLine="0"/>
        <w:jc w:val="both"/>
        <w:rPr>
          <w:sz w:val="20"/>
        </w:rPr>
      </w:pPr>
      <w:r>
        <w:rPr>
          <w:w w:val="95"/>
          <w:sz w:val="20"/>
        </w:rPr>
        <w:t>En este sentido, hemos conocido por los medios de comunicación que ”</w:t>
      </w:r>
      <w:r>
        <w:rPr>
          <w:i/>
          <w:w w:val="95"/>
          <w:sz w:val="20"/>
        </w:rPr>
        <w:t>El Ayuntamiento ha dado el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visto bueno a la Federación Regional de Empresarios del Metal (FREMM) para construir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operar el futuro centro de formación destinado a preparar a trabajadores para las empresas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emergentes.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Con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una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capacidad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para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albergar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13"/>
          <w:w w:val="95"/>
          <w:sz w:val="20"/>
        </w:rPr>
        <w:t> </w:t>
      </w:r>
      <w:r>
        <w:rPr>
          <w:i/>
          <w:w w:val="95"/>
          <w:sz w:val="20"/>
        </w:rPr>
        <w:t>3.500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alumnos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y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una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inversión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que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se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aproxima</w:t>
      </w:r>
      <w:r>
        <w:rPr>
          <w:i/>
          <w:spacing w:val="-43"/>
          <w:w w:val="95"/>
          <w:sz w:val="20"/>
        </w:rPr>
        <w:t> </w:t>
      </w:r>
      <w:r>
        <w:rPr>
          <w:i/>
          <w:sz w:val="20"/>
        </w:rPr>
        <w:t>a los 11 millones de euros, estas instalaciones ofrecerán formación para al empleo en sectores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clave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Cartagena”,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además,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dicho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“para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estabilidad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proyecto,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6"/>
          <w:sz w:val="20"/>
        </w:rPr>
        <w:t> </w:t>
      </w:r>
      <w:r>
        <w:rPr>
          <w:i/>
          <w:sz w:val="20"/>
        </w:rPr>
        <w:t>tendrá la tutela y la participación directa del gobierno local., se dispondrá de 1.200 horas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anuales para impartir formación de los cursos impulsados por la Agencia de Desarrollo Local</w:t>
      </w:r>
      <w:r>
        <w:rPr>
          <w:i/>
          <w:spacing w:val="-46"/>
          <w:sz w:val="20"/>
        </w:rPr>
        <w:t> </w:t>
      </w:r>
      <w:r>
        <w:rPr>
          <w:i/>
          <w:sz w:val="20"/>
        </w:rPr>
        <w:t>(ADLE)</w:t>
      </w:r>
      <w:r>
        <w:rPr>
          <w:sz w:val="20"/>
        </w:rPr>
        <w:t>”.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7" w:right="103"/>
        <w:jc w:val="both"/>
      </w:pPr>
      <w:r>
        <w:rPr/>
        <w:t>Desde Sí Cartagena apostamos por la puesta en marcha de este Centro de formación para la</w:t>
      </w:r>
      <w:r>
        <w:rPr>
          <w:spacing w:val="1"/>
        </w:rPr>
        <w:t> </w:t>
      </w:r>
      <w:r>
        <w:rPr/>
        <w:t>industria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debe</w:t>
      </w:r>
      <w:r>
        <w:rPr>
          <w:spacing w:val="-10"/>
        </w:rPr>
        <w:t> </w:t>
      </w:r>
      <w:r>
        <w:rPr/>
        <w:t>servir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base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hacer</w:t>
      </w:r>
      <w:r>
        <w:rPr>
          <w:spacing w:val="-9"/>
        </w:rPr>
        <w:t> </w:t>
      </w:r>
      <w:r>
        <w:rPr/>
        <w:t>crecer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10"/>
        </w:rPr>
        <w:t> </w:t>
      </w:r>
      <w:r>
        <w:rPr/>
        <w:t>exponencial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FP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FPDUAL</w:t>
      </w:r>
      <w:r>
        <w:rPr>
          <w:spacing w:val="-8"/>
        </w:rPr>
        <w:t> </w:t>
      </w:r>
      <w:r>
        <w:rPr/>
        <w:t>en</w:t>
      </w:r>
      <w:r>
        <w:rPr>
          <w:spacing w:val="-45"/>
        </w:rPr>
        <w:t> </w:t>
      </w:r>
      <w:r>
        <w:rPr/>
        <w:t>Cartagena, analizando las necesidades reales de demanda de empleo para adecuar la oferta de</w:t>
      </w:r>
      <w:r>
        <w:rPr>
          <w:spacing w:val="1"/>
        </w:rPr>
        <w:t> </w:t>
      </w:r>
      <w:r>
        <w:rPr/>
        <w:t>formación, impulsando la figura del tutor de empresa con planes específicos de especialización,</w:t>
      </w:r>
      <w:r>
        <w:rPr>
          <w:spacing w:val="1"/>
        </w:rPr>
        <w:t> </w:t>
      </w:r>
      <w:r>
        <w:rPr>
          <w:w w:val="95"/>
        </w:rPr>
        <w:t>promoviendo que las empresas faciliten la realización de las practicas curriculares a los alumnos de</w:t>
      </w:r>
      <w:r>
        <w:rPr>
          <w:spacing w:val="1"/>
          <w:w w:val="95"/>
        </w:rPr>
        <w:t> </w:t>
      </w:r>
      <w:r>
        <w:rPr/>
        <w:t>los diferentes ciclos formativos que lo demanden tanto de centros públicos como privados e</w:t>
      </w:r>
      <w:r>
        <w:rPr>
          <w:spacing w:val="1"/>
        </w:rPr>
        <w:t> </w:t>
      </w:r>
      <w:r>
        <w:rPr/>
        <w:t>implantando las resoluciones de los diferentes estudios y análisis realizados en el pasado por</w:t>
      </w:r>
      <w:r>
        <w:rPr>
          <w:spacing w:val="1"/>
        </w:rPr>
        <w:t> </w:t>
      </w:r>
      <w:r>
        <w:rPr>
          <w:spacing w:val="-2"/>
        </w:rPr>
        <w:t>prestigiosas</w:t>
      </w:r>
      <w:r>
        <w:rPr>
          <w:spacing w:val="-8"/>
        </w:rPr>
        <w:t> </w:t>
      </w:r>
      <w:r>
        <w:rPr>
          <w:spacing w:val="-1"/>
        </w:rPr>
        <w:t>entidades</w:t>
      </w:r>
      <w:r>
        <w:rPr>
          <w:spacing w:val="-7"/>
        </w:rPr>
        <w:t> </w:t>
      </w:r>
      <w:r>
        <w:rPr>
          <w:spacing w:val="-1"/>
        </w:rPr>
        <w:t>junto</w:t>
      </w:r>
      <w:r>
        <w:rPr>
          <w:spacing w:val="-4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recomendaciones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conclusiones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comisión</w:t>
      </w:r>
      <w:r>
        <w:rPr>
          <w:spacing w:val="-8"/>
        </w:rPr>
        <w:t> </w:t>
      </w:r>
      <w:r>
        <w:rPr>
          <w:spacing w:val="-1"/>
        </w:rPr>
        <w:t>técnica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46"/>
        </w:rPr>
        <w:t> </w:t>
      </w:r>
      <w:r>
        <w:rPr/>
        <w:t>mesa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nuevas</w:t>
      </w:r>
      <w:r>
        <w:rPr>
          <w:spacing w:val="-4"/>
        </w:rPr>
        <w:t> </w:t>
      </w:r>
      <w:r>
        <w:rPr/>
        <w:t>industrias</w:t>
      </w:r>
      <w:r>
        <w:rPr>
          <w:spacing w:val="-4"/>
        </w:rPr>
        <w:t> </w:t>
      </w:r>
      <w:r>
        <w:rPr/>
        <w:t>aporte.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58"/>
      </w:pPr>
      <w:r>
        <w:rPr>
          <w:color w:val="000009"/>
          <w:w w:val="95"/>
        </w:rPr>
        <w:t>EXCMA.</w:t>
      </w:r>
      <w:r>
        <w:rPr>
          <w:color w:val="000009"/>
          <w:spacing w:val="12"/>
          <w:w w:val="95"/>
        </w:rPr>
        <w:t> </w:t>
      </w:r>
      <w:r>
        <w:rPr>
          <w:color w:val="000009"/>
          <w:w w:val="95"/>
        </w:rPr>
        <w:t>SRA.</w:t>
      </w:r>
      <w:r>
        <w:rPr>
          <w:color w:val="000009"/>
          <w:spacing w:val="13"/>
          <w:w w:val="95"/>
        </w:rPr>
        <w:t> </w:t>
      </w:r>
      <w:r>
        <w:rPr>
          <w:color w:val="000009"/>
          <w:w w:val="95"/>
        </w:rPr>
        <w:t>ALCALDESA</w:t>
      </w:r>
      <w:r>
        <w:rPr>
          <w:color w:val="000009"/>
          <w:spacing w:val="8"/>
          <w:w w:val="95"/>
        </w:rPr>
        <w:t> </w:t>
      </w:r>
      <w:r>
        <w:rPr>
          <w:color w:val="000009"/>
          <w:w w:val="95"/>
        </w:rPr>
        <w:t>DEL</w:t>
      </w:r>
      <w:r>
        <w:rPr>
          <w:color w:val="000009"/>
          <w:spacing w:val="16"/>
          <w:w w:val="95"/>
        </w:rPr>
        <w:t> </w:t>
      </w:r>
      <w:r>
        <w:rPr>
          <w:color w:val="000009"/>
          <w:w w:val="95"/>
        </w:rPr>
        <w:t>EXCMO.</w:t>
      </w:r>
      <w:r>
        <w:rPr>
          <w:color w:val="000009"/>
          <w:spacing w:val="12"/>
          <w:w w:val="95"/>
        </w:rPr>
        <w:t> </w:t>
      </w:r>
      <w:r>
        <w:rPr>
          <w:color w:val="000009"/>
          <w:w w:val="95"/>
        </w:rPr>
        <w:t>AYUNTAMIENTO</w:t>
      </w:r>
      <w:r>
        <w:rPr>
          <w:color w:val="000009"/>
          <w:spacing w:val="15"/>
          <w:w w:val="95"/>
        </w:rPr>
        <w:t> </w:t>
      </w:r>
      <w:r>
        <w:rPr>
          <w:color w:val="000009"/>
          <w:w w:val="95"/>
        </w:rPr>
        <w:t>DE</w:t>
      </w:r>
      <w:r>
        <w:rPr>
          <w:color w:val="000009"/>
          <w:spacing w:val="6"/>
          <w:w w:val="95"/>
        </w:rPr>
        <w:t> </w:t>
      </w:r>
      <w:r>
        <w:rPr>
          <w:color w:val="000009"/>
          <w:w w:val="95"/>
        </w:rPr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923" w:space="984"/>
            <w:col w:w="8673"/>
          </w:cols>
        </w:sectPr>
      </w:pP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ind w:left="122"/>
      </w:pPr>
      <w:r>
        <w:rPr/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00" w:h="16840"/>
          <w:pgMar w:header="0" w:footer="1345" w:top="460" w:bottom="1540" w:left="440" w:right="880"/>
        </w:sectPr>
      </w:pP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638253pt;width:16.5pt;height:97.7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1653666" cy="704087"/>
            <wp:effectExtent l="0" t="0" r="0" b="0"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5000" w:space="697"/>
            <w:col w:w="4883"/>
          </w:cols>
        </w:sectPr>
      </w:pP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00" w:h="16840"/>
          <w:pgMar w:top="460" w:bottom="1540" w:left="440" w:right="880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ind w:left="122" w:right="-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7217" cy="47625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14:03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55194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100"/>
        <w:ind w:left="122" w:right="108"/>
        <w:jc w:val="both"/>
      </w:pPr>
      <w:r>
        <w:rPr/>
        <w:br w:type="column"/>
      </w:r>
      <w:r>
        <w:rPr>
          <w:w w:val="95"/>
        </w:rPr>
        <w:t>Del mismo modo que consideramos oportuno y muy necesario que el Ayuntamiento apueste por la</w:t>
      </w:r>
      <w:r>
        <w:rPr>
          <w:spacing w:val="1"/>
          <w:w w:val="95"/>
        </w:rPr>
        <w:t> </w:t>
      </w:r>
      <w:r>
        <w:rPr>
          <w:b/>
        </w:rPr>
        <w:t>creación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un</w:t>
      </w:r>
      <w:r>
        <w:rPr>
          <w:b/>
          <w:spacing w:val="1"/>
        </w:rPr>
        <w:t> </w:t>
      </w:r>
      <w:r>
        <w:rPr>
          <w:b/>
        </w:rPr>
        <w:t>Consorcio</w:t>
      </w:r>
      <w:r>
        <w:rPr/>
        <w:t>, donde se integren Cámara de Comercio, COEC, FREMM, el</w:t>
      </w:r>
      <w:r>
        <w:rPr>
          <w:spacing w:val="1"/>
        </w:rPr>
        <w:t> </w:t>
      </w:r>
      <w:r>
        <w:rPr>
          <w:w w:val="95"/>
        </w:rPr>
        <w:t>Ayuntamiento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institutos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Formación</w:t>
      </w:r>
      <w:r>
        <w:rPr>
          <w:spacing w:val="14"/>
          <w:w w:val="95"/>
        </w:rPr>
        <w:t> </w:t>
      </w:r>
      <w:r>
        <w:rPr>
          <w:w w:val="95"/>
        </w:rPr>
        <w:t>Profesional,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coordine</w:t>
      </w:r>
      <w:r>
        <w:rPr>
          <w:spacing w:val="13"/>
          <w:w w:val="95"/>
        </w:rPr>
        <w:t> </w:t>
      </w:r>
      <w:r>
        <w:rPr>
          <w:w w:val="95"/>
        </w:rPr>
        <w:t>toda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formación</w:t>
      </w:r>
      <w:r>
        <w:rPr>
          <w:spacing w:val="14"/>
          <w:w w:val="95"/>
        </w:rPr>
        <w:t> </w:t>
      </w:r>
      <w:r>
        <w:rPr>
          <w:w w:val="95"/>
        </w:rPr>
        <w:t>industrial</w:t>
      </w:r>
      <w:r>
        <w:rPr>
          <w:spacing w:val="1"/>
          <w:w w:val="95"/>
        </w:rPr>
        <w:t> </w:t>
      </w:r>
      <w:r>
        <w:rPr/>
        <w:t>y tecnológica no reglada que se imparte en el municipio con el objetivo de que se adecúe a las</w:t>
      </w:r>
      <w:r>
        <w:rPr>
          <w:spacing w:val="1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reales 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empresas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industrias</w:t>
      </w:r>
      <w:r>
        <w:rPr>
          <w:spacing w:val="-4"/>
        </w:rPr>
        <w:t> </w:t>
      </w:r>
      <w:r>
        <w:rPr/>
        <w:t>locales.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2" w:right="107"/>
        <w:jc w:val="both"/>
      </w:pPr>
      <w:r>
        <w:rPr/>
        <w:t>Cabe recordar que esta iniciativa </w:t>
      </w:r>
      <w:r>
        <w:rPr>
          <w:b/>
        </w:rPr>
        <w:t>de crear un Consorcio </w:t>
      </w:r>
      <w:r>
        <w:rPr/>
        <w:t>fue propuesta por la Cámara de</w:t>
      </w:r>
      <w:r>
        <w:rPr>
          <w:spacing w:val="1"/>
        </w:rPr>
        <w:t> </w:t>
      </w:r>
      <w:r>
        <w:rPr/>
        <w:t>Comercio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Cartagena,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solicitaba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aglutinador,</w:t>
      </w:r>
      <w:r>
        <w:rPr>
          <w:spacing w:val="-3"/>
        </w:rPr>
        <w:t> </w:t>
      </w:r>
      <w:r>
        <w:rPr/>
        <w:t>junto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Ayuntamiento,</w:t>
      </w:r>
      <w:r>
        <w:rPr>
          <w:spacing w:val="-5"/>
        </w:rPr>
        <w:t> </w:t>
      </w:r>
      <w:r>
        <w:rPr/>
        <w:t>de</w:t>
      </w:r>
      <w:r>
        <w:rPr>
          <w:spacing w:val="-46"/>
        </w:rPr>
        <w:t> </w:t>
      </w:r>
      <w:r>
        <w:rPr/>
        <w:t>las</w:t>
      </w:r>
      <w:r>
        <w:rPr>
          <w:spacing w:val="-10"/>
        </w:rPr>
        <w:t> </w:t>
      </w:r>
      <w:r>
        <w:rPr/>
        <w:t>demandas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empresas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actuar</w:t>
      </w:r>
      <w:r>
        <w:rPr>
          <w:spacing w:val="-10"/>
        </w:rPr>
        <w:t> </w:t>
      </w:r>
      <w:r>
        <w:rPr/>
        <w:t>juntos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coordinados</w:t>
      </w:r>
      <w:r>
        <w:rPr>
          <w:spacing w:val="-10"/>
        </w:rPr>
        <w:t> </w:t>
      </w:r>
      <w:r>
        <w:rPr/>
        <w:t>siempre.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2" w:right="0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todo</w:t>
      </w:r>
      <w:r>
        <w:rPr>
          <w:spacing w:val="-1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expuesto,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Concejala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suscribe</w:t>
      </w:r>
      <w:r>
        <w:rPr>
          <w:spacing w:val="-2"/>
          <w:sz w:val="21"/>
        </w:rPr>
        <w:t> </w:t>
      </w:r>
      <w:r>
        <w:rPr>
          <w:sz w:val="21"/>
        </w:rPr>
        <w:t>eleva</w:t>
      </w:r>
      <w:r>
        <w:rPr>
          <w:spacing w:val="-1"/>
          <w:sz w:val="21"/>
        </w:rPr>
        <w:t> </w:t>
      </w:r>
      <w:r>
        <w:rPr>
          <w:sz w:val="21"/>
        </w:rPr>
        <w:t>al</w:t>
      </w:r>
      <w:r>
        <w:rPr>
          <w:spacing w:val="-2"/>
          <w:sz w:val="21"/>
        </w:rPr>
        <w:t> </w:t>
      </w:r>
      <w:r>
        <w:rPr>
          <w:sz w:val="21"/>
        </w:rPr>
        <w:t>Pleno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2"/>
          <w:sz w:val="21"/>
        </w:rPr>
        <w:t> </w:t>
      </w:r>
      <w:r>
        <w:rPr>
          <w:sz w:val="21"/>
        </w:rPr>
        <w:t>siguiente,</w:t>
      </w:r>
    </w:p>
    <w:p>
      <w:pPr>
        <w:pStyle w:val="BodyText"/>
        <w:rPr>
          <w:sz w:val="24"/>
        </w:rPr>
      </w:pPr>
    </w:p>
    <w:p>
      <w:pPr>
        <w:spacing w:before="211"/>
        <w:ind w:left="3838" w:right="3831" w:firstLine="0"/>
        <w:jc w:val="center"/>
        <w:rPr>
          <w:b/>
          <w:sz w:val="21"/>
        </w:rPr>
      </w:pPr>
      <w:r>
        <w:rPr>
          <w:b/>
          <w:sz w:val="21"/>
        </w:rPr>
        <w:t>MOCIÓN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47" w:lineRule="auto" w:before="0"/>
        <w:ind w:left="122" w:right="107" w:firstLine="0"/>
        <w:jc w:val="both"/>
        <w:rPr>
          <w:sz w:val="21"/>
        </w:rPr>
      </w:pPr>
      <w:r>
        <w:rPr>
          <w:sz w:val="21"/>
        </w:rPr>
        <w:t>Que el pleno del Excmo. Ayuntamiento de Cartagena inste al gobierno local a la </w:t>
      </w:r>
      <w:r>
        <w:rPr>
          <w:b/>
          <w:sz w:val="21"/>
        </w:rPr>
        <w:t>creación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 un Consorcio </w:t>
      </w:r>
      <w:r>
        <w:rPr>
          <w:sz w:val="21"/>
        </w:rPr>
        <w:t>constituido por el Ayuntamiento, los agentes sociales anteriormente</w:t>
      </w:r>
      <w:r>
        <w:rPr>
          <w:spacing w:val="1"/>
          <w:sz w:val="21"/>
        </w:rPr>
        <w:t> </w:t>
      </w:r>
      <w:r>
        <w:rPr>
          <w:sz w:val="21"/>
        </w:rPr>
        <w:t>mencionados y los centros de formación profesional del municipio, con el fin de coordinar</w:t>
      </w:r>
      <w:r>
        <w:rPr>
          <w:spacing w:val="1"/>
          <w:sz w:val="21"/>
        </w:rPr>
        <w:t> </w:t>
      </w:r>
      <w:r>
        <w:rPr>
          <w:sz w:val="21"/>
        </w:rPr>
        <w:t>actuaciones en aras de conseguir una óptima confluencia de criterios y</w:t>
      </w:r>
      <w:r>
        <w:rPr>
          <w:spacing w:val="50"/>
          <w:sz w:val="21"/>
        </w:rPr>
        <w:t> </w:t>
      </w:r>
      <w:r>
        <w:rPr>
          <w:sz w:val="21"/>
        </w:rPr>
        <w:t>procedimientos</w:t>
      </w:r>
      <w:r>
        <w:rPr>
          <w:spacing w:val="1"/>
          <w:sz w:val="21"/>
        </w:rPr>
        <w:t> </w:t>
      </w:r>
      <w:r>
        <w:rPr>
          <w:sz w:val="21"/>
        </w:rPr>
        <w:t>para que el </w:t>
      </w:r>
      <w:r>
        <w:rPr>
          <w:b/>
          <w:sz w:val="21"/>
        </w:rPr>
        <w:t>Centro de formación industrial </w:t>
      </w:r>
      <w:r>
        <w:rPr>
          <w:sz w:val="21"/>
        </w:rPr>
        <w:t>sea un valor añadido al tejido industrial de</w:t>
      </w:r>
      <w:r>
        <w:rPr>
          <w:spacing w:val="-48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comarca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campo de</w:t>
      </w:r>
      <w:r>
        <w:rPr>
          <w:spacing w:val="-1"/>
          <w:sz w:val="21"/>
        </w:rPr>
        <w:t> </w:t>
      </w:r>
      <w:r>
        <w:rPr>
          <w:sz w:val="21"/>
        </w:rPr>
        <w:t>Cartagena</w:t>
      </w:r>
      <w:r>
        <w:rPr>
          <w:spacing w:val="-1"/>
          <w:sz w:val="21"/>
        </w:rPr>
        <w:t> </w:t>
      </w:r>
      <w:r>
        <w:rPr>
          <w:sz w:val="21"/>
        </w:rPr>
        <w:t>y, por</w:t>
      </w:r>
      <w:r>
        <w:rPr>
          <w:spacing w:val="1"/>
          <w:sz w:val="21"/>
        </w:rPr>
        <w:t> </w:t>
      </w:r>
      <w:r>
        <w:rPr>
          <w:sz w:val="21"/>
        </w:rPr>
        <w:t>extensión,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región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Murcia.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3"/>
        <w:ind w:left="3234"/>
      </w:pPr>
      <w:r>
        <w:rPr>
          <w:w w:val="95"/>
        </w:rPr>
        <w:t>Cartagena,</w:t>
      </w:r>
      <w:r>
        <w:rPr>
          <w:spacing w:val="8"/>
          <w:w w:val="95"/>
        </w:rPr>
        <w:t> </w:t>
      </w:r>
      <w:r>
        <w:rPr>
          <w:w w:val="95"/>
        </w:rPr>
        <w:t>19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abril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2024</w:t>
      </w:r>
    </w:p>
    <w:p>
      <w:pPr>
        <w:spacing w:after="0"/>
        <w:sectPr>
          <w:type w:val="continuous"/>
          <w:pgSz w:w="11900" w:h="16840"/>
          <w:pgMar w:top="460" w:bottom="1540" w:left="440" w:right="880"/>
          <w:cols w:num="2" w:equalWidth="0">
            <w:col w:w="908" w:space="983"/>
            <w:col w:w="8689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2080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11" w:lineRule="auto" w:before="119"/>
        <w:ind w:left="4457" w:right="1518"/>
        <w:rPr>
          <w:rFonts w:ascii="Courier New" w:hAnsi="Courier New"/>
        </w:rPr>
      </w:pPr>
      <w:r>
        <w:rPr>
          <w:rFonts w:ascii="Courier New" w:hAnsi="Courier New"/>
        </w:rPr>
        <w:t>Firmado por ANA BELEN CASTEJON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HERNANDEZ - DNI ***2422** el 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  <w:w w:val="95"/>
        </w:rPr>
        <w:t>19/04/2024</w:t>
      </w:r>
      <w:r>
        <w:rPr>
          <w:rFonts w:ascii="Courier New" w:hAnsi="Courier New"/>
          <w:spacing w:val="11"/>
          <w:w w:val="95"/>
        </w:rPr>
        <w:t> </w:t>
      </w:r>
      <w:r>
        <w:rPr>
          <w:rFonts w:ascii="Courier New" w:hAnsi="Courier New"/>
          <w:w w:val="95"/>
        </w:rPr>
        <w:t>con</w:t>
      </w:r>
      <w:r>
        <w:rPr>
          <w:rFonts w:ascii="Courier New" w:hAnsi="Courier New"/>
          <w:spacing w:val="12"/>
          <w:w w:val="95"/>
        </w:rPr>
        <w:t> </w:t>
      </w:r>
      <w:r>
        <w:rPr>
          <w:rFonts w:ascii="Courier New" w:hAnsi="Courier New"/>
          <w:w w:val="95"/>
        </w:rPr>
        <w:t>un</w:t>
      </w:r>
      <w:r>
        <w:rPr>
          <w:rFonts w:ascii="Courier New" w:hAnsi="Courier New"/>
          <w:spacing w:val="11"/>
          <w:w w:val="95"/>
        </w:rPr>
        <w:t> </w:t>
      </w:r>
      <w:r>
        <w:rPr>
          <w:rFonts w:ascii="Courier New" w:hAnsi="Courier New"/>
          <w:w w:val="95"/>
        </w:rPr>
        <w:t>certificado</w:t>
      </w:r>
      <w:r>
        <w:rPr>
          <w:rFonts w:ascii="Courier New" w:hAnsi="Courier New"/>
          <w:spacing w:val="12"/>
          <w:w w:val="95"/>
        </w:rPr>
        <w:t> </w:t>
      </w:r>
      <w:r>
        <w:rPr>
          <w:rFonts w:ascii="Courier New" w:hAnsi="Courier New"/>
          <w:w w:val="95"/>
        </w:rPr>
        <w:t>emitido</w:t>
      </w:r>
      <w:r>
        <w:rPr>
          <w:rFonts w:ascii="Courier New" w:hAnsi="Courier New"/>
          <w:spacing w:val="-111"/>
          <w:w w:val="95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spacing w:before="10"/>
        <w:rPr>
          <w:rFonts w:ascii="Courier New"/>
          <w:sz w:val="18"/>
        </w:rPr>
      </w:pPr>
    </w:p>
    <w:p>
      <w:pPr>
        <w:pStyle w:val="BodyText"/>
        <w:spacing w:before="100"/>
        <w:ind w:left="4692" w:right="2789" w:hanging="2"/>
        <w:jc w:val="center"/>
      </w:pPr>
      <w:r>
        <w:rPr>
          <w:w w:val="95"/>
        </w:rPr>
        <w:t>Fdo:</w:t>
      </w:r>
      <w:r>
        <w:rPr>
          <w:spacing w:val="4"/>
          <w:w w:val="95"/>
        </w:rPr>
        <w:t> </w:t>
      </w:r>
      <w:r>
        <w:rPr>
          <w:w w:val="95"/>
        </w:rPr>
        <w:t>Ana</w:t>
      </w:r>
      <w:r>
        <w:rPr>
          <w:spacing w:val="7"/>
          <w:w w:val="95"/>
        </w:rPr>
        <w:t> </w:t>
      </w:r>
      <w:r>
        <w:rPr>
          <w:w w:val="95"/>
        </w:rPr>
        <w:t>Belén</w:t>
      </w:r>
      <w:r>
        <w:rPr>
          <w:spacing w:val="6"/>
          <w:w w:val="95"/>
        </w:rPr>
        <w:t> </w:t>
      </w:r>
      <w:r>
        <w:rPr>
          <w:w w:val="95"/>
        </w:rPr>
        <w:t>Castejón</w:t>
      </w:r>
      <w:r>
        <w:rPr>
          <w:spacing w:val="6"/>
          <w:w w:val="95"/>
        </w:rPr>
        <w:t> </w:t>
      </w:r>
      <w:r>
        <w:rPr>
          <w:w w:val="95"/>
        </w:rPr>
        <w:t>Hernández</w:t>
      </w:r>
      <w:r>
        <w:rPr>
          <w:spacing w:val="-43"/>
          <w:w w:val="95"/>
        </w:rPr>
        <w:t> </w:t>
      </w:r>
      <w:r>
        <w:rPr>
          <w:w w:val="95"/>
        </w:rPr>
        <w:t>Portavoz</w:t>
      </w:r>
      <w:r>
        <w:rPr>
          <w:spacing w:val="4"/>
          <w:w w:val="95"/>
        </w:rPr>
        <w:t> </w:t>
      </w:r>
      <w:r>
        <w:rPr>
          <w:w w:val="95"/>
        </w:rPr>
        <w:t>G.</w:t>
      </w:r>
      <w:r>
        <w:rPr>
          <w:spacing w:val="5"/>
          <w:w w:val="95"/>
        </w:rPr>
        <w:t> </w:t>
      </w:r>
      <w:r>
        <w:rPr>
          <w:w w:val="95"/>
        </w:rPr>
        <w:t>M.</w:t>
      </w:r>
      <w:r>
        <w:rPr>
          <w:spacing w:val="5"/>
          <w:w w:val="95"/>
        </w:rPr>
        <w:t> </w:t>
      </w:r>
      <w:r>
        <w:rPr>
          <w:w w:val="95"/>
        </w:rPr>
        <w:t>Mixto</w:t>
      </w:r>
      <w:r>
        <w:rPr>
          <w:spacing w:val="8"/>
          <w:w w:val="95"/>
        </w:rPr>
        <w:t> </w:t>
      </w:r>
      <w:r>
        <w:rPr>
          <w:w w:val="95"/>
        </w:rPr>
        <w:t>“Sí</w:t>
      </w:r>
      <w:r>
        <w:rPr>
          <w:spacing w:val="4"/>
          <w:w w:val="95"/>
        </w:rPr>
        <w:t> </w:t>
      </w:r>
      <w:r>
        <w:rPr>
          <w:w w:val="95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95"/>
        <w:ind w:left="2431" w:right="536"/>
        <w:jc w:val="center"/>
      </w:pPr>
      <w:r>
        <w:rPr>
          <w:color w:val="000009"/>
          <w:w w:val="95"/>
        </w:rPr>
        <w:t>EXCMA.</w:t>
      </w:r>
      <w:r>
        <w:rPr>
          <w:color w:val="000009"/>
          <w:spacing w:val="12"/>
          <w:w w:val="95"/>
        </w:rPr>
        <w:t> </w:t>
      </w:r>
      <w:r>
        <w:rPr>
          <w:color w:val="000009"/>
          <w:w w:val="95"/>
        </w:rPr>
        <w:t>SRA.</w:t>
      </w:r>
      <w:r>
        <w:rPr>
          <w:color w:val="000009"/>
          <w:spacing w:val="13"/>
          <w:w w:val="95"/>
        </w:rPr>
        <w:t> </w:t>
      </w:r>
      <w:r>
        <w:rPr>
          <w:color w:val="000009"/>
          <w:w w:val="95"/>
        </w:rPr>
        <w:t>ALCALDESA</w:t>
      </w:r>
      <w:r>
        <w:rPr>
          <w:color w:val="000009"/>
          <w:spacing w:val="8"/>
          <w:w w:val="95"/>
        </w:rPr>
        <w:t> </w:t>
      </w:r>
      <w:r>
        <w:rPr>
          <w:color w:val="000009"/>
          <w:w w:val="95"/>
        </w:rPr>
        <w:t>DEL</w:t>
      </w:r>
      <w:r>
        <w:rPr>
          <w:color w:val="000009"/>
          <w:spacing w:val="16"/>
          <w:w w:val="95"/>
        </w:rPr>
        <w:t> </w:t>
      </w:r>
      <w:r>
        <w:rPr>
          <w:color w:val="000009"/>
          <w:w w:val="95"/>
        </w:rPr>
        <w:t>EXCMO.</w:t>
      </w:r>
      <w:r>
        <w:rPr>
          <w:color w:val="000009"/>
          <w:spacing w:val="12"/>
          <w:w w:val="95"/>
        </w:rPr>
        <w:t> </w:t>
      </w:r>
      <w:r>
        <w:rPr>
          <w:color w:val="000009"/>
          <w:w w:val="95"/>
        </w:rPr>
        <w:t>AYUNTAMIENTO</w:t>
      </w:r>
      <w:r>
        <w:rPr>
          <w:color w:val="000009"/>
          <w:spacing w:val="15"/>
          <w:w w:val="95"/>
        </w:rPr>
        <w:t> </w:t>
      </w:r>
      <w:r>
        <w:rPr>
          <w:color w:val="000009"/>
          <w:w w:val="95"/>
        </w:rPr>
        <w:t>DE</w:t>
      </w:r>
      <w:r>
        <w:rPr>
          <w:color w:val="000009"/>
          <w:spacing w:val="6"/>
          <w:w w:val="95"/>
        </w:rPr>
        <w:t> </w:t>
      </w:r>
      <w:r>
        <w:rPr>
          <w:color w:val="000009"/>
          <w:w w:val="95"/>
        </w:rPr>
        <w:t>CARTAGENA</w:t>
      </w:r>
    </w:p>
    <w:sectPr>
      <w:type w:val="continuous"/>
      <w:pgSz w:w="11900" w:h="16840"/>
      <w:pgMar w:top="460" w:bottom="1540" w:left="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4999pt;margin-top:763.727112pt;width:114.6pt;height:9.8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0.727997pt;margin-top:763.727112pt;width:210.4pt;height:9.8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A3WL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FW3L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HRLK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ZZ9R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74.1pt;height:11.7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sobre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Consorcio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para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Centro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formación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industrial_signed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4999pt;margin-top:807.295349pt;width:335.35pt;height:8.7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11"/>
      <w:ind w:left="107" w:right="104"/>
      <w:jc w:val="center"/>
      <w:outlineLvl w:val="2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28"/>
      <w:outlineLvl w:val="3"/>
    </w:pPr>
    <w:rPr>
      <w:rFonts w:ascii="Georgia" w:hAnsi="Georgia" w:eastAsia="Georgia" w:cs="Georgi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7099714&amp;csv=H2AAA3WLFW3LHRLKZZ9R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cartagena.sedipualba.es/firma/infofirmante.aspx?idFirmante=7099716&amp;csv=H2AAA3WLFW3LHRLKZZ9R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3WLFW3LHRLKZZ9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CSV=H2AAA3WLFW3LHRLKZZ9R</dc:subject>
  <dc:title>Moción sobre Consorcio para Centro de formación industrial_signed</dc:title>
  <dcterms:created xsi:type="dcterms:W3CDTF">2024-04-23T08:08:29Z</dcterms:created>
  <dcterms:modified xsi:type="dcterms:W3CDTF">2024-04-23T08:08:29Z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